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AA33C8">
        <w:trPr>
          <w:trHeight w:val="384"/>
        </w:trPr>
        <w:tc>
          <w:tcPr>
            <w:tcW w:w="6093" w:type="dxa"/>
            <w:gridSpan w:val="4"/>
            <w:vAlign w:val="bottom"/>
          </w:tcPr>
          <w:p w:rsidR="00AA33C8" w:rsidRDefault="00FA29D0">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AA33C8" w:rsidRDefault="00AA33C8">
            <w:pPr>
              <w:spacing w:after="0"/>
              <w:rPr>
                <w:rFonts w:eastAsiaTheme="minorEastAsia" w:cs="Times New Roman"/>
                <w:szCs w:val="24"/>
              </w:rPr>
            </w:pPr>
          </w:p>
        </w:tc>
        <w:tc>
          <w:tcPr>
            <w:tcW w:w="3775" w:type="dxa"/>
            <w:gridSpan w:val="5"/>
            <w:vAlign w:val="bottom"/>
          </w:tcPr>
          <w:p w:rsidR="00AA33C8" w:rsidRDefault="00FA29D0">
            <w:pPr>
              <w:pStyle w:val="GDADocumenttitelGeenafstand"/>
              <w:rPr>
                <w:kern w:val="32"/>
              </w:rPr>
            </w:pPr>
            <w:r>
              <w:rPr>
                <w:rFonts w:cs="Times New Roman"/>
                <w:sz w:val="24"/>
                <w:szCs w:val="24"/>
                <w:u w:val="single"/>
                <w:lang w:eastAsia="nl-NL"/>
              </w:rPr>
              <w:t>CONCEPT</w:t>
            </w:r>
            <w:r>
              <w:rPr>
                <w:kern w:val="32"/>
              </w:rPr>
              <w:t xml:space="preserve"> verslag </w:t>
            </w:r>
          </w:p>
          <w:p w:rsidR="00AA33C8" w:rsidRDefault="00FA29D0">
            <w:pPr>
              <w:pStyle w:val="GDADocumenttitelGeenafstand"/>
              <w:rPr>
                <w:kern w:val="32"/>
              </w:rPr>
            </w:pPr>
            <w:r>
              <w:rPr>
                <w:kern w:val="32"/>
              </w:rPr>
              <w:t>besluitenlijst</w:t>
            </w:r>
          </w:p>
        </w:tc>
      </w:tr>
      <w:tr w:rsidR="00AA33C8">
        <w:tc>
          <w:tcPr>
            <w:tcW w:w="6093" w:type="dxa"/>
            <w:gridSpan w:val="4"/>
          </w:tcPr>
          <w:p w:rsidR="00AA33C8" w:rsidRDefault="00AA33C8">
            <w:pPr>
              <w:spacing w:after="0"/>
              <w:rPr>
                <w:rFonts w:eastAsiaTheme="minorEastAsia" w:cs="Times New Roman"/>
                <w:szCs w:val="24"/>
              </w:rPr>
            </w:pPr>
          </w:p>
        </w:tc>
        <w:tc>
          <w:tcPr>
            <w:tcW w:w="217" w:type="dxa"/>
          </w:tcPr>
          <w:p w:rsidR="00AA33C8" w:rsidRDefault="00AA33C8">
            <w:pPr>
              <w:spacing w:after="0"/>
              <w:rPr>
                <w:rFonts w:eastAsiaTheme="minorEastAsia" w:cs="Times New Roman"/>
                <w:szCs w:val="24"/>
              </w:rPr>
            </w:pPr>
          </w:p>
        </w:tc>
        <w:tc>
          <w:tcPr>
            <w:tcW w:w="3775" w:type="dxa"/>
            <w:gridSpan w:val="5"/>
          </w:tcPr>
          <w:p w:rsidR="00AA33C8" w:rsidRDefault="00AA33C8">
            <w:pPr>
              <w:spacing w:after="0"/>
              <w:rPr>
                <w:rFonts w:eastAsiaTheme="minorEastAsia" w:cs="Times New Roman"/>
                <w:szCs w:val="24"/>
              </w:rPr>
            </w:pPr>
          </w:p>
        </w:tc>
      </w:tr>
      <w:tr w:rsidR="00AA33C8">
        <w:trPr>
          <w:trHeight w:val="278"/>
        </w:trPr>
        <w:tc>
          <w:tcPr>
            <w:tcW w:w="1486" w:type="dxa"/>
            <w:gridSpan w:val="2"/>
          </w:tcPr>
          <w:p w:rsidR="00AA33C8" w:rsidRDefault="00AA33C8">
            <w:pPr>
              <w:spacing w:after="0"/>
              <w:rPr>
                <w:rFonts w:eastAsia="Times New Roman" w:cs="Times New Roman"/>
                <w:szCs w:val="20"/>
                <w:lang w:eastAsia="nl-NL"/>
              </w:rPr>
            </w:pPr>
          </w:p>
        </w:tc>
        <w:tc>
          <w:tcPr>
            <w:tcW w:w="283" w:type="dxa"/>
          </w:tcPr>
          <w:p w:rsidR="00AA33C8" w:rsidRDefault="00AA33C8">
            <w:pPr>
              <w:spacing w:after="0"/>
              <w:rPr>
                <w:rFonts w:eastAsia="Times New Roman" w:cs="Times New Roman"/>
                <w:sz w:val="24"/>
                <w:szCs w:val="24"/>
                <w:u w:val="single"/>
                <w:lang w:eastAsia="nl-NL"/>
              </w:rPr>
            </w:pPr>
          </w:p>
        </w:tc>
        <w:tc>
          <w:tcPr>
            <w:tcW w:w="4324" w:type="dxa"/>
            <w:vAlign w:val="bottom"/>
          </w:tcPr>
          <w:p w:rsidR="00AA33C8" w:rsidRDefault="00AA33C8">
            <w:pPr>
              <w:spacing w:after="0"/>
              <w:rPr>
                <w:rFonts w:eastAsia="Times New Roman" w:cs="Times New Roman"/>
                <w:sz w:val="24"/>
                <w:szCs w:val="24"/>
                <w:u w:val="single"/>
                <w:lang w:eastAsia="nl-NL"/>
              </w:rPr>
            </w:pPr>
          </w:p>
        </w:tc>
        <w:tc>
          <w:tcPr>
            <w:tcW w:w="217" w:type="dxa"/>
          </w:tcPr>
          <w:p w:rsidR="00AA33C8" w:rsidRDefault="00AA33C8">
            <w:pPr>
              <w:spacing w:after="0"/>
              <w:rPr>
                <w:rFonts w:eastAsia="Times New Roman" w:cs="Times New Roman"/>
                <w:szCs w:val="20"/>
                <w:lang w:eastAsia="nl-NL"/>
              </w:rPr>
            </w:pPr>
          </w:p>
        </w:tc>
        <w:tc>
          <w:tcPr>
            <w:tcW w:w="3775" w:type="dxa"/>
            <w:gridSpan w:val="5"/>
          </w:tcPr>
          <w:p w:rsidR="00AA33C8" w:rsidRDefault="00AA33C8">
            <w:pPr>
              <w:spacing w:after="0"/>
              <w:rPr>
                <w:rFonts w:eastAsiaTheme="minorEastAsia" w:cs="Times New Roman"/>
                <w:szCs w:val="24"/>
              </w:rPr>
            </w:pPr>
          </w:p>
        </w:tc>
      </w:tr>
      <w:tr w:rsidR="00AA33C8">
        <w:trPr>
          <w:trHeight w:val="278"/>
        </w:trPr>
        <w:tc>
          <w:tcPr>
            <w:tcW w:w="1486" w:type="dxa"/>
            <w:gridSpan w:val="2"/>
          </w:tcPr>
          <w:p w:rsidR="00AA33C8" w:rsidRDefault="00AA33C8">
            <w:pPr>
              <w:spacing w:after="0" w:line="240" w:lineRule="atLeast"/>
              <w:rPr>
                <w:rFonts w:eastAsia="Times New Roman" w:cs="Times New Roman"/>
                <w:b/>
                <w:sz w:val="15"/>
                <w:szCs w:val="20"/>
                <w:lang w:eastAsia="nl-NL"/>
              </w:rPr>
            </w:pPr>
          </w:p>
        </w:tc>
        <w:tc>
          <w:tcPr>
            <w:tcW w:w="283" w:type="dxa"/>
          </w:tcPr>
          <w:p w:rsidR="00AA33C8" w:rsidRDefault="00AA33C8">
            <w:pPr>
              <w:spacing w:after="0"/>
              <w:rPr>
                <w:rFonts w:eastAsia="Times New Roman" w:cs="Times New Roman"/>
                <w:szCs w:val="20"/>
                <w:lang w:eastAsia="nl-NL"/>
              </w:rPr>
            </w:pPr>
          </w:p>
        </w:tc>
        <w:tc>
          <w:tcPr>
            <w:tcW w:w="4324" w:type="dxa"/>
            <w:vAlign w:val="bottom"/>
          </w:tcPr>
          <w:p w:rsidR="00AA33C8" w:rsidRDefault="00AA33C8">
            <w:pPr>
              <w:spacing w:after="0"/>
              <w:rPr>
                <w:rFonts w:eastAsia="Times New Roman" w:cs="Times New Roman"/>
                <w:szCs w:val="20"/>
                <w:lang w:eastAsia="nl-NL"/>
              </w:rPr>
            </w:pPr>
          </w:p>
        </w:tc>
        <w:tc>
          <w:tcPr>
            <w:tcW w:w="217" w:type="dxa"/>
          </w:tcPr>
          <w:p w:rsidR="00AA33C8" w:rsidRDefault="00AA33C8">
            <w:pPr>
              <w:spacing w:after="0"/>
              <w:rPr>
                <w:rFonts w:eastAsia="Times New Roman" w:cs="Times New Roman"/>
                <w:szCs w:val="20"/>
                <w:lang w:eastAsia="nl-NL"/>
              </w:rPr>
            </w:pPr>
          </w:p>
        </w:tc>
        <w:tc>
          <w:tcPr>
            <w:tcW w:w="3775" w:type="dxa"/>
            <w:gridSpan w:val="5"/>
          </w:tcPr>
          <w:p w:rsidR="00AA33C8" w:rsidRDefault="00AA33C8">
            <w:pPr>
              <w:spacing w:after="0"/>
              <w:rPr>
                <w:rFonts w:eastAsiaTheme="minorEastAsia" w:cs="Times New Roman"/>
                <w:szCs w:val="24"/>
              </w:rPr>
            </w:pPr>
          </w:p>
        </w:tc>
      </w:tr>
      <w:tr w:rsidR="00AA33C8">
        <w:trPr>
          <w:trHeight w:val="278"/>
        </w:trPr>
        <w:tc>
          <w:tcPr>
            <w:tcW w:w="1486" w:type="dxa"/>
            <w:gridSpan w:val="2"/>
          </w:tcPr>
          <w:p w:rsidR="00AA33C8" w:rsidRDefault="00FA29D0">
            <w:pPr>
              <w:pStyle w:val="GDAGeenafstandBold"/>
              <w:rPr>
                <w:rFonts w:eastAsiaTheme="minorEastAsia"/>
              </w:rPr>
            </w:pPr>
            <w:r>
              <w:rPr>
                <w:rFonts w:eastAsiaTheme="minorEastAsia"/>
              </w:rPr>
              <w:t>Vergadering</w:t>
            </w:r>
          </w:p>
        </w:tc>
        <w:tc>
          <w:tcPr>
            <w:tcW w:w="283" w:type="dxa"/>
          </w:tcPr>
          <w:p w:rsidR="00AA33C8" w:rsidRDefault="00AA33C8">
            <w:pPr>
              <w:pStyle w:val="GDASubreferentiekop"/>
              <w:rPr>
                <w:rFonts w:eastAsiaTheme="minorEastAsia" w:cs="Times New Roman"/>
                <w:szCs w:val="24"/>
              </w:rPr>
            </w:pPr>
          </w:p>
        </w:tc>
        <w:tc>
          <w:tcPr>
            <w:tcW w:w="4324" w:type="dxa"/>
          </w:tcPr>
          <w:p w:rsidR="00AA33C8" w:rsidRDefault="00FA29D0">
            <w:pPr>
              <w:pStyle w:val="GDASubreferentiekop"/>
              <w:rPr>
                <w:rFonts w:eastAsiaTheme="minorEastAsia"/>
                <w:b/>
                <w:bCs/>
              </w:rPr>
            </w:pPr>
            <w:r>
              <w:rPr>
                <w:rStyle w:val="GDAReferentiekopChar"/>
                <w:rFonts w:eastAsiaTheme="minorEastAsia"/>
                <w:b/>
              </w:rPr>
              <w:t xml:space="preserve">28 maart 2019, 10:30 – 12:30 uur, </w:t>
            </w:r>
          </w:p>
          <w:p w:rsidR="00AA33C8" w:rsidRDefault="00FA29D0">
            <w:pPr>
              <w:pStyle w:val="GDASubreferentiekop"/>
              <w:rPr>
                <w:rFonts w:eastAsiaTheme="minorEastAsia"/>
              </w:rPr>
            </w:pPr>
            <w:r>
              <w:rPr>
                <w:rStyle w:val="GDAReferentiekopChar"/>
                <w:rFonts w:eastAsiaTheme="minorEastAsia"/>
                <w:b/>
              </w:rPr>
              <w:t>locatie:</w:t>
            </w:r>
            <w:r>
              <w:rPr>
                <w:rFonts w:eastAsiaTheme="minorEastAsia"/>
                <w:b/>
              </w:rPr>
              <w:t xml:space="preserve"> </w:t>
            </w:r>
            <w:r>
              <w:rPr>
                <w:rStyle w:val="GDAReferentiekopChar"/>
                <w:b/>
              </w:rPr>
              <w:t>Huis van de Stad, vergaderzaal 02.41</w:t>
            </w:r>
          </w:p>
        </w:tc>
        <w:tc>
          <w:tcPr>
            <w:tcW w:w="217" w:type="dxa"/>
          </w:tcPr>
          <w:p w:rsidR="00AA33C8" w:rsidRDefault="00AA33C8">
            <w:pPr>
              <w:pStyle w:val="GDASubreferentiekop"/>
              <w:rPr>
                <w:rFonts w:eastAsiaTheme="minorEastAsia" w:cs="Times New Roman"/>
                <w:szCs w:val="24"/>
              </w:rPr>
            </w:pPr>
          </w:p>
          <w:p w:rsidR="00AA33C8" w:rsidRDefault="00AA33C8">
            <w:pPr>
              <w:pStyle w:val="GDASubreferentiekop"/>
              <w:rPr>
                <w:rFonts w:eastAsiaTheme="minorEastAsia" w:cs="Times New Roman"/>
                <w:szCs w:val="24"/>
              </w:rPr>
            </w:pPr>
          </w:p>
        </w:tc>
        <w:tc>
          <w:tcPr>
            <w:tcW w:w="3775" w:type="dxa"/>
            <w:gridSpan w:val="5"/>
          </w:tcPr>
          <w:p w:rsidR="00AA33C8" w:rsidRDefault="00AA33C8">
            <w:pPr>
              <w:pStyle w:val="GDASubreferentiekop"/>
              <w:rPr>
                <w:rFonts w:eastAsiaTheme="minorEastAsia" w:cs="Times New Roman"/>
                <w:szCs w:val="24"/>
              </w:rPr>
            </w:pPr>
          </w:p>
          <w:p w:rsidR="00AA33C8" w:rsidRDefault="00AA33C8">
            <w:pPr>
              <w:pStyle w:val="GDASubreferentiekop"/>
              <w:rPr>
                <w:rFonts w:eastAsiaTheme="minorEastAsia" w:cs="Times New Roman"/>
                <w:szCs w:val="24"/>
              </w:rPr>
            </w:pPr>
          </w:p>
        </w:tc>
      </w:tr>
      <w:tr w:rsidR="00AA33C8">
        <w:trPr>
          <w:trHeight w:val="278"/>
        </w:trPr>
        <w:tc>
          <w:tcPr>
            <w:tcW w:w="1486" w:type="dxa"/>
            <w:gridSpan w:val="2"/>
          </w:tcPr>
          <w:p w:rsidR="00AA33C8" w:rsidRDefault="00AA33C8">
            <w:pPr>
              <w:pStyle w:val="GDASubreferentiekop"/>
              <w:rPr>
                <w:rFonts w:cs="Times New Roman"/>
                <w:szCs w:val="20"/>
                <w:lang w:eastAsia="nl-NL"/>
              </w:rPr>
            </w:pPr>
          </w:p>
        </w:tc>
        <w:tc>
          <w:tcPr>
            <w:tcW w:w="283" w:type="dxa"/>
          </w:tcPr>
          <w:p w:rsidR="00AA33C8" w:rsidRDefault="00AA33C8">
            <w:pPr>
              <w:pStyle w:val="GDASubreferentiekop"/>
              <w:rPr>
                <w:rFonts w:cs="Times New Roman"/>
                <w:szCs w:val="20"/>
                <w:lang w:eastAsia="nl-NL"/>
              </w:rPr>
            </w:pPr>
          </w:p>
        </w:tc>
        <w:tc>
          <w:tcPr>
            <w:tcW w:w="4324" w:type="dxa"/>
            <w:vAlign w:val="bottom"/>
          </w:tcPr>
          <w:p w:rsidR="00AA33C8" w:rsidRDefault="00AA33C8">
            <w:pPr>
              <w:pStyle w:val="GDASubreferentiekop"/>
              <w:rPr>
                <w:rFonts w:cs="Times New Roman"/>
                <w:szCs w:val="20"/>
                <w:lang w:eastAsia="nl-NL"/>
              </w:rPr>
            </w:pPr>
          </w:p>
        </w:tc>
        <w:tc>
          <w:tcPr>
            <w:tcW w:w="217" w:type="dxa"/>
          </w:tcPr>
          <w:p w:rsidR="00AA33C8" w:rsidRDefault="00AA33C8">
            <w:pPr>
              <w:pStyle w:val="GDASubreferentiekop"/>
              <w:rPr>
                <w:rFonts w:cs="Times New Roman"/>
                <w:szCs w:val="20"/>
                <w:lang w:eastAsia="nl-NL"/>
              </w:rPr>
            </w:pPr>
          </w:p>
        </w:tc>
        <w:tc>
          <w:tcPr>
            <w:tcW w:w="3775" w:type="dxa"/>
            <w:gridSpan w:val="5"/>
          </w:tcPr>
          <w:p w:rsidR="00AA33C8" w:rsidRDefault="00AA33C8">
            <w:pPr>
              <w:pStyle w:val="GDASubreferentiekop"/>
              <w:rPr>
                <w:rFonts w:eastAsiaTheme="minorEastAsia" w:cs="Times New Roman"/>
                <w:szCs w:val="24"/>
              </w:rPr>
            </w:pPr>
          </w:p>
        </w:tc>
      </w:tr>
      <w:tr w:rsidR="00AA33C8">
        <w:trPr>
          <w:trHeight w:val="334"/>
        </w:trPr>
        <w:tc>
          <w:tcPr>
            <w:tcW w:w="1486" w:type="dxa"/>
            <w:gridSpan w:val="2"/>
          </w:tcPr>
          <w:p w:rsidR="00AA33C8" w:rsidRDefault="00FA29D0">
            <w:pPr>
              <w:pStyle w:val="GDAGeenafstandBold"/>
              <w:rPr>
                <w:rFonts w:eastAsiaTheme="minorEastAsia"/>
              </w:rPr>
            </w:pPr>
            <w:r>
              <w:rPr>
                <w:rFonts w:eastAsiaTheme="minorEastAsia"/>
              </w:rPr>
              <w:t xml:space="preserve">Aanwezig </w:t>
            </w: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AA33C8">
            <w:pPr>
              <w:pStyle w:val="GDAGeenafstandBold"/>
              <w:rPr>
                <w:rFonts w:eastAsiaTheme="minorEastAsia"/>
              </w:rPr>
            </w:pPr>
          </w:p>
          <w:p w:rsidR="00AA33C8" w:rsidRDefault="00FA29D0">
            <w:pPr>
              <w:pStyle w:val="GDAGeenafstandBold"/>
              <w:rPr>
                <w:rFonts w:eastAsiaTheme="minorEastAsia"/>
              </w:rPr>
            </w:pPr>
            <w:r>
              <w:rPr>
                <w:rFonts w:eastAsiaTheme="minorEastAsia"/>
              </w:rPr>
              <w:t>Notulist</w:t>
            </w:r>
          </w:p>
        </w:tc>
        <w:tc>
          <w:tcPr>
            <w:tcW w:w="283" w:type="dxa"/>
          </w:tcPr>
          <w:p w:rsidR="00AA33C8" w:rsidRDefault="00AA33C8">
            <w:pPr>
              <w:pStyle w:val="GDASubreferentiekop"/>
              <w:rPr>
                <w:rFonts w:eastAsiaTheme="minorEastAsia" w:cs="Times New Roman"/>
                <w:szCs w:val="24"/>
              </w:rPr>
            </w:pPr>
          </w:p>
        </w:tc>
        <w:tc>
          <w:tcPr>
            <w:tcW w:w="7012" w:type="dxa"/>
            <w:gridSpan w:val="4"/>
          </w:tcPr>
          <w:p w:rsidR="00AA33C8" w:rsidRDefault="00FA29D0">
            <w:pPr>
              <w:pStyle w:val="GDASubreferentiekop"/>
              <w:rPr>
                <w:rFonts w:eastAsiaTheme="minorEastAsia" w:cs="Times New Roman"/>
                <w:sz w:val="18"/>
                <w:szCs w:val="18"/>
              </w:rPr>
            </w:pPr>
            <w:r>
              <w:rPr>
                <w:rFonts w:eastAsiaTheme="minorEastAsia" w:cs="Times New Roman"/>
                <w:sz w:val="18"/>
                <w:szCs w:val="18"/>
              </w:rPr>
              <w:t>Adriaan Horrevorts (</w:t>
            </w:r>
            <w:proofErr w:type="spellStart"/>
            <w:r>
              <w:rPr>
                <w:rFonts w:eastAsiaTheme="minorEastAsia" w:cs="Times New Roman"/>
                <w:sz w:val="18"/>
                <w:szCs w:val="18"/>
              </w:rPr>
              <w:t>plv</w:t>
            </w:r>
            <w:proofErr w:type="spellEnd"/>
            <w:r>
              <w:rPr>
                <w:rFonts w:eastAsiaTheme="minorEastAsia" w:cs="Times New Roman"/>
                <w:sz w:val="18"/>
                <w:szCs w:val="18"/>
              </w:rPr>
              <w:t>. voorzitter, secretaris)</w:t>
            </w:r>
          </w:p>
          <w:p w:rsidR="00AA33C8" w:rsidRDefault="00FA29D0">
            <w:pPr>
              <w:pStyle w:val="GDASubreferentiekop"/>
              <w:rPr>
                <w:rFonts w:eastAsiaTheme="minorEastAsia" w:cs="Times New Roman"/>
                <w:sz w:val="18"/>
                <w:szCs w:val="18"/>
              </w:rPr>
            </w:pPr>
            <w:r>
              <w:rPr>
                <w:rFonts w:eastAsiaTheme="minorEastAsia" w:cs="Times New Roman"/>
                <w:sz w:val="18"/>
                <w:szCs w:val="18"/>
              </w:rPr>
              <w:t>Jon van Langeveld (penningmeester)</w:t>
            </w:r>
          </w:p>
          <w:p w:rsidR="00AA33C8" w:rsidRDefault="00FA29D0">
            <w:pPr>
              <w:pStyle w:val="GDASubreferentiekop"/>
              <w:rPr>
                <w:rFonts w:eastAsiaTheme="minorEastAsia" w:cs="Times New Roman"/>
                <w:sz w:val="18"/>
                <w:szCs w:val="18"/>
              </w:rPr>
            </w:pPr>
            <w:r>
              <w:rPr>
                <w:rFonts w:eastAsiaTheme="minorEastAsia" w:cs="Times New Roman"/>
                <w:sz w:val="18"/>
                <w:szCs w:val="18"/>
              </w:rPr>
              <w:t xml:space="preserve">Liliane </w:t>
            </w:r>
            <w:proofErr w:type="spellStart"/>
            <w:r>
              <w:rPr>
                <w:rFonts w:eastAsiaTheme="minorEastAsia" w:cs="Times New Roman"/>
                <w:sz w:val="18"/>
                <w:szCs w:val="18"/>
              </w:rPr>
              <w:t>Plesca</w:t>
            </w:r>
            <w:proofErr w:type="spellEnd"/>
          </w:p>
          <w:p w:rsidR="00AA33C8" w:rsidRDefault="00FA29D0">
            <w:pPr>
              <w:pStyle w:val="GDASubreferentiekop"/>
              <w:rPr>
                <w:rFonts w:eastAsiaTheme="minorEastAsia" w:cs="Times New Roman"/>
                <w:sz w:val="18"/>
                <w:szCs w:val="18"/>
              </w:rPr>
            </w:pPr>
            <w:r>
              <w:rPr>
                <w:rFonts w:eastAsiaTheme="minorEastAsia" w:cs="Times New Roman"/>
                <w:sz w:val="18"/>
                <w:szCs w:val="18"/>
              </w:rPr>
              <w:t>Guido Prinsenberg</w:t>
            </w:r>
          </w:p>
          <w:p w:rsidR="00AA33C8" w:rsidRDefault="00FA29D0">
            <w:pPr>
              <w:pStyle w:val="GDASubreferentiekop"/>
              <w:rPr>
                <w:rFonts w:eastAsiaTheme="minorEastAsia" w:cs="Times New Roman"/>
                <w:sz w:val="18"/>
                <w:szCs w:val="18"/>
              </w:rPr>
            </w:pPr>
            <w:r>
              <w:rPr>
                <w:rFonts w:eastAsiaTheme="minorEastAsia" w:cs="Times New Roman"/>
                <w:sz w:val="18"/>
                <w:szCs w:val="18"/>
              </w:rPr>
              <w:t>Carla Weller</w:t>
            </w:r>
          </w:p>
          <w:p w:rsidR="00AA33C8" w:rsidRDefault="00FA29D0">
            <w:pPr>
              <w:pStyle w:val="GDASubreferentiekop"/>
              <w:rPr>
                <w:rFonts w:eastAsiaTheme="minorEastAsia" w:cs="Times New Roman"/>
                <w:sz w:val="18"/>
                <w:szCs w:val="18"/>
              </w:rPr>
            </w:pPr>
            <w:r>
              <w:rPr>
                <w:rFonts w:eastAsiaTheme="minorEastAsia" w:cs="Times New Roman"/>
                <w:sz w:val="18"/>
                <w:szCs w:val="18"/>
              </w:rPr>
              <w:t xml:space="preserve">Paul </w:t>
            </w:r>
            <w:proofErr w:type="spellStart"/>
            <w:r>
              <w:rPr>
                <w:rFonts w:eastAsiaTheme="minorEastAsia" w:cs="Times New Roman"/>
                <w:sz w:val="18"/>
                <w:szCs w:val="18"/>
              </w:rPr>
              <w:t>Wiltenburg</w:t>
            </w:r>
            <w:proofErr w:type="spellEnd"/>
          </w:p>
          <w:p w:rsidR="00AA33C8" w:rsidRDefault="00FA29D0">
            <w:pPr>
              <w:pStyle w:val="GDASubreferentiekop"/>
              <w:rPr>
                <w:rFonts w:eastAsiaTheme="minorEastAsia" w:cs="Times New Roman"/>
                <w:sz w:val="18"/>
                <w:szCs w:val="18"/>
              </w:rPr>
            </w:pPr>
            <w:r>
              <w:rPr>
                <w:rFonts w:eastAsiaTheme="minorEastAsia" w:cs="Times New Roman"/>
                <w:sz w:val="18"/>
                <w:szCs w:val="18"/>
              </w:rPr>
              <w:t>Jan de Wit</w:t>
            </w:r>
          </w:p>
          <w:p w:rsidR="00AA33C8" w:rsidRDefault="00FA29D0">
            <w:pPr>
              <w:pStyle w:val="GDASubreferentiekop"/>
              <w:rPr>
                <w:rFonts w:eastAsiaTheme="minorEastAsia" w:cs="Times New Roman"/>
                <w:sz w:val="18"/>
                <w:szCs w:val="18"/>
              </w:rPr>
            </w:pPr>
            <w:r>
              <w:rPr>
                <w:rFonts w:eastAsiaTheme="minorEastAsia" w:cs="Times New Roman"/>
                <w:sz w:val="18"/>
                <w:szCs w:val="18"/>
              </w:rPr>
              <w:t>Cora Boxma</w:t>
            </w:r>
          </w:p>
          <w:p w:rsidR="00AA33C8" w:rsidRDefault="00FA29D0">
            <w:pPr>
              <w:pStyle w:val="GDASubreferentiekop"/>
              <w:rPr>
                <w:rFonts w:eastAsiaTheme="minorEastAsia" w:cs="Times New Roman"/>
                <w:sz w:val="18"/>
                <w:szCs w:val="18"/>
              </w:rPr>
            </w:pPr>
            <w:r>
              <w:rPr>
                <w:rFonts w:eastAsiaTheme="minorEastAsia" w:cs="Times New Roman"/>
                <w:sz w:val="18"/>
                <w:szCs w:val="18"/>
              </w:rPr>
              <w:t>Wanda Dullemont</w:t>
            </w:r>
          </w:p>
          <w:p w:rsidR="00AA33C8" w:rsidRDefault="00FA29D0">
            <w:pPr>
              <w:pStyle w:val="GDASubreferentiekop"/>
              <w:rPr>
                <w:rFonts w:eastAsiaTheme="minorEastAsia" w:cs="Times New Roman"/>
                <w:sz w:val="18"/>
                <w:szCs w:val="18"/>
              </w:rPr>
            </w:pPr>
            <w:r>
              <w:rPr>
                <w:rFonts w:eastAsiaTheme="minorEastAsia" w:cs="Times New Roman"/>
                <w:sz w:val="18"/>
                <w:szCs w:val="18"/>
              </w:rPr>
              <w:t>Colette van der Wees</w:t>
            </w:r>
          </w:p>
          <w:p w:rsidR="00AA33C8" w:rsidRDefault="00FA29D0">
            <w:pPr>
              <w:pStyle w:val="GDASubreferentiekop"/>
              <w:rPr>
                <w:rFonts w:eastAsiaTheme="minorEastAsia" w:cs="Times New Roman"/>
                <w:sz w:val="18"/>
                <w:szCs w:val="18"/>
              </w:rPr>
            </w:pPr>
            <w:r>
              <w:rPr>
                <w:rFonts w:eastAsiaTheme="minorEastAsia" w:cs="Times New Roman"/>
                <w:sz w:val="18"/>
                <w:szCs w:val="18"/>
              </w:rPr>
              <w:t>Paula de Waal</w:t>
            </w:r>
          </w:p>
          <w:p w:rsidR="00AA33C8" w:rsidRDefault="00FA29D0">
            <w:pPr>
              <w:pStyle w:val="GDASubreferentiekop"/>
              <w:rPr>
                <w:rFonts w:eastAsiaTheme="minorEastAsia" w:cs="Times New Roman"/>
                <w:sz w:val="18"/>
                <w:szCs w:val="18"/>
              </w:rPr>
            </w:pPr>
            <w:proofErr w:type="spellStart"/>
            <w:r>
              <w:rPr>
                <w:rFonts w:eastAsiaTheme="minorEastAsia" w:cs="Times New Roman"/>
                <w:sz w:val="18"/>
                <w:szCs w:val="18"/>
              </w:rPr>
              <w:t>Sjaan</w:t>
            </w:r>
            <w:proofErr w:type="spellEnd"/>
            <w:r>
              <w:rPr>
                <w:rFonts w:eastAsiaTheme="minorEastAsia" w:cs="Times New Roman"/>
                <w:sz w:val="18"/>
                <w:szCs w:val="18"/>
              </w:rPr>
              <w:t xml:space="preserve"> Rietveld</w:t>
            </w:r>
          </w:p>
          <w:p w:rsidR="00AA33C8" w:rsidRDefault="00FA29D0">
            <w:pPr>
              <w:pStyle w:val="GDASubreferentiekop"/>
              <w:rPr>
                <w:rFonts w:eastAsiaTheme="minorEastAsia" w:cs="Times New Roman"/>
                <w:sz w:val="18"/>
                <w:szCs w:val="18"/>
              </w:rPr>
            </w:pPr>
            <w:r>
              <w:rPr>
                <w:rFonts w:eastAsiaTheme="minorEastAsia" w:cs="Times New Roman"/>
                <w:sz w:val="18"/>
                <w:szCs w:val="18"/>
              </w:rPr>
              <w:t>Barbara van Zwieten</w:t>
            </w:r>
          </w:p>
          <w:p w:rsidR="00AA33C8" w:rsidRDefault="00FA29D0">
            <w:pPr>
              <w:pStyle w:val="GDASubreferentiekop"/>
              <w:rPr>
                <w:rFonts w:eastAsiaTheme="minorEastAsia" w:cs="Times New Roman"/>
                <w:sz w:val="18"/>
                <w:szCs w:val="18"/>
              </w:rPr>
            </w:pPr>
            <w:r>
              <w:rPr>
                <w:rFonts w:eastAsiaTheme="minorEastAsia" w:cs="Times New Roman"/>
                <w:sz w:val="18"/>
                <w:szCs w:val="18"/>
              </w:rPr>
              <w:t>Gerard Wolters, GASD</w:t>
            </w:r>
          </w:p>
          <w:p w:rsidR="00AA33C8" w:rsidRDefault="00FA29D0">
            <w:pPr>
              <w:pStyle w:val="GDASubreferentiekop"/>
              <w:rPr>
                <w:rFonts w:eastAsiaTheme="minorEastAsia" w:cs="Times New Roman"/>
                <w:sz w:val="18"/>
                <w:szCs w:val="18"/>
              </w:rPr>
            </w:pPr>
            <w:r>
              <w:rPr>
                <w:rFonts w:eastAsiaTheme="minorEastAsia" w:cs="Times New Roman"/>
                <w:sz w:val="18"/>
                <w:szCs w:val="18"/>
              </w:rPr>
              <w:t>CAG (i.v.m. de besloten vergadering)</w:t>
            </w:r>
          </w:p>
          <w:p w:rsidR="00AA33C8" w:rsidRDefault="00AA33C8">
            <w:pPr>
              <w:pStyle w:val="GDASubreferentiekop"/>
              <w:rPr>
                <w:rFonts w:eastAsiaTheme="minorEastAsia" w:cs="Times New Roman"/>
                <w:sz w:val="18"/>
                <w:szCs w:val="18"/>
              </w:rPr>
            </w:pPr>
          </w:p>
          <w:p w:rsidR="00AA33C8" w:rsidRDefault="00FA29D0">
            <w:pPr>
              <w:pStyle w:val="GDASubreferentiekop"/>
              <w:rPr>
                <w:rFonts w:eastAsiaTheme="minorEastAsia" w:cs="Times New Roman"/>
                <w:sz w:val="18"/>
                <w:szCs w:val="18"/>
              </w:rPr>
            </w:pPr>
            <w:r>
              <w:rPr>
                <w:rFonts w:eastAsiaTheme="minorEastAsia" w:cs="Times New Roman"/>
                <w:sz w:val="18"/>
                <w:szCs w:val="18"/>
              </w:rPr>
              <w:t xml:space="preserve">Secretarieel Ondersteuner Gouda </w:t>
            </w:r>
          </w:p>
          <w:p w:rsidR="00AA33C8" w:rsidRDefault="00AA33C8">
            <w:pPr>
              <w:pStyle w:val="GDASubreferentiekop"/>
              <w:rPr>
                <w:rFonts w:eastAsiaTheme="minorEastAsia" w:cs="Times New Roman"/>
                <w:sz w:val="20"/>
                <w:szCs w:val="20"/>
              </w:rPr>
            </w:pPr>
          </w:p>
        </w:tc>
        <w:tc>
          <w:tcPr>
            <w:tcW w:w="1304" w:type="dxa"/>
            <w:gridSpan w:val="3"/>
          </w:tcPr>
          <w:p w:rsidR="00AA33C8" w:rsidRDefault="00AA33C8">
            <w:pPr>
              <w:pStyle w:val="GDASubreferentiekop"/>
              <w:rPr>
                <w:rFonts w:eastAsiaTheme="minorEastAsia" w:cs="Times New Roman"/>
                <w:szCs w:val="24"/>
              </w:rPr>
            </w:pPr>
          </w:p>
        </w:tc>
      </w:tr>
      <w:tr w:rsidR="00AA33C8">
        <w:trPr>
          <w:trHeight w:val="334"/>
        </w:trPr>
        <w:tc>
          <w:tcPr>
            <w:tcW w:w="1486" w:type="dxa"/>
            <w:gridSpan w:val="2"/>
          </w:tcPr>
          <w:p w:rsidR="00AA33C8" w:rsidRDefault="00FA29D0">
            <w:pPr>
              <w:pStyle w:val="GDAGeenafstandBold"/>
              <w:spacing w:after="240"/>
              <w:rPr>
                <w:rFonts w:eastAsiaTheme="minorEastAsia"/>
              </w:rPr>
            </w:pPr>
            <w:r>
              <w:rPr>
                <w:rFonts w:eastAsiaTheme="minorEastAsia"/>
              </w:rPr>
              <w:t>Afwezig</w:t>
            </w:r>
          </w:p>
          <w:p w:rsidR="00AA33C8" w:rsidRDefault="00AA33C8">
            <w:pPr>
              <w:pStyle w:val="GDAGeenafstandBold"/>
              <w:spacing w:after="240"/>
              <w:rPr>
                <w:rFonts w:eastAsiaTheme="minorEastAsia"/>
              </w:rPr>
            </w:pPr>
          </w:p>
          <w:p w:rsidR="00AA33C8" w:rsidRDefault="00AA33C8">
            <w:pPr>
              <w:pStyle w:val="GDAGeenafstandBold"/>
              <w:spacing w:after="240"/>
              <w:rPr>
                <w:rFonts w:eastAsiaTheme="minorEastAsia"/>
              </w:rPr>
            </w:pPr>
          </w:p>
        </w:tc>
        <w:tc>
          <w:tcPr>
            <w:tcW w:w="283" w:type="dxa"/>
          </w:tcPr>
          <w:p w:rsidR="00AA33C8" w:rsidRDefault="00AA33C8">
            <w:pPr>
              <w:pStyle w:val="GDASubreferentiekop"/>
              <w:spacing w:after="240"/>
              <w:rPr>
                <w:rFonts w:eastAsiaTheme="minorEastAsia" w:cs="Times New Roman"/>
                <w:szCs w:val="24"/>
              </w:rPr>
            </w:pPr>
          </w:p>
        </w:tc>
        <w:tc>
          <w:tcPr>
            <w:tcW w:w="7012" w:type="dxa"/>
            <w:gridSpan w:val="4"/>
          </w:tcPr>
          <w:p w:rsidR="00AA33C8" w:rsidRDefault="00FA29D0">
            <w:pPr>
              <w:pStyle w:val="GDASubreferentiekop"/>
              <w:rPr>
                <w:rFonts w:eastAsiaTheme="minorEastAsia" w:cs="Times New Roman"/>
                <w:sz w:val="18"/>
                <w:szCs w:val="18"/>
              </w:rPr>
            </w:pPr>
            <w:proofErr w:type="spellStart"/>
            <w:r>
              <w:rPr>
                <w:rFonts w:eastAsiaTheme="minorEastAsia" w:cs="Times New Roman"/>
                <w:sz w:val="18"/>
                <w:szCs w:val="18"/>
              </w:rPr>
              <w:t>Dymphna</w:t>
            </w:r>
            <w:proofErr w:type="spellEnd"/>
            <w:r>
              <w:rPr>
                <w:rFonts w:eastAsiaTheme="minorEastAsia" w:cs="Times New Roman"/>
                <w:sz w:val="18"/>
                <w:szCs w:val="18"/>
              </w:rPr>
              <w:t xml:space="preserve"> Bazen</w:t>
            </w:r>
          </w:p>
          <w:p w:rsidR="00AA33C8" w:rsidRDefault="00FA29D0">
            <w:pPr>
              <w:pStyle w:val="GDASubreferentiekop"/>
              <w:rPr>
                <w:rFonts w:eastAsiaTheme="minorEastAsia" w:cs="Times New Roman"/>
                <w:sz w:val="18"/>
                <w:szCs w:val="18"/>
              </w:rPr>
            </w:pPr>
            <w:r>
              <w:rPr>
                <w:rFonts w:eastAsiaTheme="minorEastAsia" w:cs="Times New Roman"/>
                <w:sz w:val="18"/>
                <w:szCs w:val="18"/>
              </w:rPr>
              <w:t xml:space="preserve"> </w:t>
            </w:r>
          </w:p>
          <w:p w:rsidR="00AA33C8" w:rsidRDefault="00AA33C8">
            <w:pPr>
              <w:pStyle w:val="GDASubreferentiekop"/>
              <w:rPr>
                <w:rFonts w:eastAsiaTheme="minorEastAsia" w:cs="Times New Roman"/>
                <w:sz w:val="18"/>
                <w:szCs w:val="18"/>
              </w:rPr>
            </w:pPr>
          </w:p>
          <w:p w:rsidR="00AA33C8" w:rsidRDefault="00AA33C8">
            <w:pPr>
              <w:pStyle w:val="GDASubreferentiekop"/>
              <w:spacing w:after="240"/>
              <w:rPr>
                <w:rFonts w:eastAsiaTheme="minorEastAsia" w:cs="Times New Roman"/>
                <w:sz w:val="20"/>
                <w:szCs w:val="20"/>
              </w:rPr>
            </w:pPr>
          </w:p>
        </w:tc>
        <w:tc>
          <w:tcPr>
            <w:tcW w:w="1304" w:type="dxa"/>
            <w:gridSpan w:val="3"/>
          </w:tcPr>
          <w:p w:rsidR="00AA33C8" w:rsidRDefault="00AA33C8">
            <w:pPr>
              <w:pStyle w:val="GDASubreferentiekop"/>
              <w:spacing w:after="240"/>
              <w:rPr>
                <w:rFonts w:eastAsiaTheme="minorEastAsia" w:cs="Times New Roman"/>
                <w:szCs w:val="24"/>
              </w:rPr>
            </w:pP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AA33C8" w:rsidRDefault="00FA29D0">
            <w:pPr>
              <w:rPr>
                <w:b/>
                <w:bCs/>
                <w:sz w:val="18"/>
                <w:szCs w:val="18"/>
              </w:rPr>
            </w:pPr>
            <w:bookmarkStart w:id="0" w:name="blwfaxtekst"/>
            <w:bookmarkEnd w:id="0"/>
            <w:proofErr w:type="spellStart"/>
            <w:r>
              <w:rPr>
                <w:b/>
                <w:bCs/>
                <w:sz w:val="18"/>
                <w:szCs w:val="18"/>
              </w:rPr>
              <w:t>Nr</w:t>
            </w:r>
            <w:proofErr w:type="spellEnd"/>
          </w:p>
        </w:tc>
        <w:tc>
          <w:tcPr>
            <w:tcW w:w="7231" w:type="dxa"/>
            <w:gridSpan w:val="5"/>
            <w:shd w:val="clear" w:color="auto" w:fill="D9D9D9" w:themeFill="background1" w:themeFillShade="D9"/>
            <w:vAlign w:val="center"/>
          </w:tcPr>
          <w:p w:rsidR="00AA33C8" w:rsidRDefault="00FA29D0">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AA33C8" w:rsidRDefault="00FA29D0">
            <w:pPr>
              <w:jc w:val="center"/>
              <w:rPr>
                <w:b/>
                <w:bCs/>
                <w:sz w:val="18"/>
                <w:szCs w:val="18"/>
              </w:rPr>
            </w:pPr>
            <w:r>
              <w:rPr>
                <w:b/>
                <w:bCs/>
                <w:sz w:val="18"/>
                <w:szCs w:val="18"/>
              </w:rPr>
              <w:t>door</w:t>
            </w:r>
          </w:p>
        </w:tc>
        <w:tc>
          <w:tcPr>
            <w:tcW w:w="763" w:type="dxa"/>
            <w:shd w:val="clear" w:color="auto" w:fill="D9D9D9" w:themeFill="background1" w:themeFillShade="D9"/>
            <w:vAlign w:val="center"/>
          </w:tcPr>
          <w:p w:rsidR="00AA33C8" w:rsidRDefault="00FA29D0">
            <w:pPr>
              <w:jc w:val="center"/>
              <w:rPr>
                <w:b/>
                <w:bCs/>
                <w:sz w:val="18"/>
                <w:szCs w:val="18"/>
              </w:rPr>
            </w:pPr>
            <w:r>
              <w:rPr>
                <w:b/>
                <w:bCs/>
                <w:sz w:val="18"/>
                <w:szCs w:val="18"/>
              </w:rPr>
              <w:t>gereed</w:t>
            </w: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spacing w:after="0"/>
              <w:contextualSpacing w:val="0"/>
              <w:rPr>
                <w:b/>
                <w:sz w:val="18"/>
                <w:szCs w:val="18"/>
              </w:rPr>
            </w:pPr>
            <w:r>
              <w:rPr>
                <w:b/>
                <w:sz w:val="18"/>
                <w:szCs w:val="18"/>
              </w:rPr>
              <w:t>1.</w:t>
            </w:r>
          </w:p>
        </w:tc>
        <w:tc>
          <w:tcPr>
            <w:tcW w:w="7231" w:type="dxa"/>
            <w:gridSpan w:val="5"/>
          </w:tcPr>
          <w:p w:rsidR="00AA33C8" w:rsidRDefault="00FA29D0">
            <w:pPr>
              <w:pStyle w:val="Lijstnummering"/>
              <w:numPr>
                <w:ilvl w:val="0"/>
                <w:numId w:val="0"/>
              </w:numPr>
              <w:ind w:left="360" w:hanging="360"/>
              <w:rPr>
                <w:b/>
                <w:sz w:val="18"/>
                <w:szCs w:val="18"/>
              </w:rPr>
            </w:pPr>
            <w:r>
              <w:rPr>
                <w:b/>
                <w:sz w:val="18"/>
                <w:szCs w:val="18"/>
              </w:rPr>
              <w:t>Opening en vaststelling agenda</w:t>
            </w:r>
          </w:p>
          <w:p w:rsidR="00AA33C8" w:rsidRDefault="00FA29D0">
            <w:pPr>
              <w:pStyle w:val="Lijstnummering"/>
              <w:numPr>
                <w:ilvl w:val="0"/>
                <w:numId w:val="0"/>
              </w:numPr>
              <w:rPr>
                <w:sz w:val="18"/>
                <w:szCs w:val="18"/>
              </w:rPr>
            </w:pPr>
            <w:r>
              <w:rPr>
                <w:sz w:val="18"/>
                <w:szCs w:val="18"/>
              </w:rPr>
              <w:t>Voorzitter opent de vergadering en heet allen welkom. De vergadering begint met het bespreken van de voortgang van de werving van een nieuwe voorzitter voor de GASD en GCR. Dit deel van de vergadering is niet openbaar.</w:t>
            </w:r>
          </w:p>
          <w:p w:rsidR="00AA33C8" w:rsidRDefault="00AA33C8">
            <w:pPr>
              <w:pStyle w:val="Lijstnummering"/>
              <w:numPr>
                <w:ilvl w:val="0"/>
                <w:numId w:val="0"/>
              </w:numPr>
              <w:rPr>
                <w:sz w:val="18"/>
                <w:szCs w:val="18"/>
              </w:rPr>
            </w:pPr>
          </w:p>
          <w:p w:rsidR="00AA33C8" w:rsidRDefault="00FA29D0">
            <w:pPr>
              <w:pStyle w:val="Lijstnummering"/>
              <w:numPr>
                <w:ilvl w:val="0"/>
                <w:numId w:val="0"/>
              </w:numPr>
              <w:ind w:left="360" w:hanging="360"/>
              <w:rPr>
                <w:sz w:val="18"/>
                <w:szCs w:val="18"/>
              </w:rPr>
            </w:pPr>
            <w:r>
              <w:rPr>
                <w:sz w:val="18"/>
                <w:szCs w:val="18"/>
              </w:rPr>
              <w:t>Daarna volgt een discussie over de gemeentepolis (collectieve ziektekosten). De</w:t>
            </w:r>
          </w:p>
          <w:p w:rsidR="00AA33C8" w:rsidRDefault="00FA29D0">
            <w:pPr>
              <w:pStyle w:val="Lijstnummering"/>
              <w:numPr>
                <w:ilvl w:val="0"/>
                <w:numId w:val="0"/>
              </w:numPr>
              <w:ind w:left="360" w:hanging="360"/>
              <w:rPr>
                <w:sz w:val="18"/>
                <w:szCs w:val="18"/>
              </w:rPr>
            </w:pPr>
            <w:r>
              <w:rPr>
                <w:sz w:val="18"/>
                <w:szCs w:val="18"/>
              </w:rPr>
              <w:t>Ziektekostenregeling is een beetje een rommeltje geworden en niet meer zo eenduidig.</w:t>
            </w:r>
          </w:p>
          <w:p w:rsidR="00AA33C8" w:rsidRDefault="00FA29D0">
            <w:pPr>
              <w:pStyle w:val="Lijstnummering"/>
              <w:numPr>
                <w:ilvl w:val="0"/>
                <w:numId w:val="0"/>
              </w:numPr>
              <w:ind w:left="360" w:hanging="360"/>
              <w:rPr>
                <w:sz w:val="18"/>
                <w:szCs w:val="18"/>
              </w:rPr>
            </w:pPr>
            <w:r>
              <w:rPr>
                <w:sz w:val="18"/>
                <w:szCs w:val="18"/>
              </w:rPr>
              <w:t xml:space="preserve">Dit roept vragen op. De GCR kan e.e.a. op een rij zetten en het college ongevraagd </w:t>
            </w:r>
          </w:p>
          <w:p w:rsidR="00AA33C8" w:rsidRDefault="00FA29D0">
            <w:pPr>
              <w:pStyle w:val="Lijstnummering"/>
              <w:numPr>
                <w:ilvl w:val="0"/>
                <w:numId w:val="0"/>
              </w:numPr>
              <w:ind w:left="360" w:hanging="360"/>
              <w:rPr>
                <w:sz w:val="18"/>
                <w:szCs w:val="18"/>
              </w:rPr>
            </w:pPr>
            <w:r>
              <w:rPr>
                <w:sz w:val="18"/>
                <w:szCs w:val="18"/>
              </w:rPr>
              <w:t xml:space="preserve">advies geven. Dit wordt opgepakt door de WG Bijzondere Bijstand, waarin Cora en </w:t>
            </w:r>
          </w:p>
          <w:p w:rsidR="00AA33C8" w:rsidRDefault="00FA29D0">
            <w:pPr>
              <w:pStyle w:val="Lijstnummering"/>
              <w:numPr>
                <w:ilvl w:val="0"/>
                <w:numId w:val="0"/>
              </w:numPr>
              <w:ind w:left="360" w:hanging="360"/>
              <w:rPr>
                <w:sz w:val="18"/>
                <w:szCs w:val="18"/>
              </w:rPr>
            </w:pPr>
            <w:r>
              <w:rPr>
                <w:sz w:val="18"/>
                <w:szCs w:val="18"/>
              </w:rPr>
              <w:t>Guido zitting hebben. Carla zal er bij worden betrokken wat betreft de WMO.</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FA29D0">
            <w:pPr>
              <w:rPr>
                <w:sz w:val="18"/>
                <w:szCs w:val="18"/>
              </w:rPr>
            </w:pPr>
            <w:r>
              <w:rPr>
                <w:sz w:val="18"/>
                <w:szCs w:val="18"/>
              </w:rPr>
              <w:t>Cora/Guido</w:t>
            </w:r>
          </w:p>
          <w:p w:rsidR="00AA33C8" w:rsidRDefault="00FA29D0">
            <w:pPr>
              <w:rPr>
                <w:sz w:val="18"/>
                <w:szCs w:val="18"/>
              </w:rPr>
            </w:pPr>
            <w:r>
              <w:rPr>
                <w:sz w:val="18"/>
                <w:szCs w:val="18"/>
              </w:rPr>
              <w:t>Carla</w:t>
            </w:r>
          </w:p>
        </w:tc>
        <w:tc>
          <w:tcPr>
            <w:tcW w:w="763" w:type="dxa"/>
          </w:tcPr>
          <w:p w:rsidR="00AA33C8" w:rsidRDefault="00AA33C8">
            <w:pPr>
              <w:rPr>
                <w:sz w:val="18"/>
                <w:szCs w:val="18"/>
              </w:rPr>
            </w:pP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spacing w:after="0"/>
              <w:contextualSpacing w:val="0"/>
              <w:rPr>
                <w:b/>
                <w:sz w:val="18"/>
                <w:szCs w:val="18"/>
              </w:rPr>
            </w:pPr>
            <w:r>
              <w:rPr>
                <w:b/>
                <w:sz w:val="18"/>
                <w:szCs w:val="18"/>
              </w:rPr>
              <w:t>2.</w:t>
            </w:r>
          </w:p>
        </w:tc>
        <w:tc>
          <w:tcPr>
            <w:tcW w:w="7231" w:type="dxa"/>
            <w:gridSpan w:val="5"/>
          </w:tcPr>
          <w:p w:rsidR="00AA33C8" w:rsidRDefault="00FA29D0">
            <w:pPr>
              <w:spacing w:after="0"/>
              <w:rPr>
                <w:b/>
                <w:sz w:val="18"/>
                <w:szCs w:val="18"/>
              </w:rPr>
            </w:pPr>
            <w:r>
              <w:rPr>
                <w:b/>
                <w:sz w:val="18"/>
                <w:szCs w:val="18"/>
              </w:rPr>
              <w:t>Mededelingen</w:t>
            </w:r>
          </w:p>
          <w:p w:rsidR="00AA33C8" w:rsidRDefault="00FA29D0">
            <w:pPr>
              <w:spacing w:after="0"/>
              <w:rPr>
                <w:sz w:val="18"/>
                <w:szCs w:val="18"/>
              </w:rPr>
            </w:pPr>
            <w:r>
              <w:rPr>
                <w:sz w:val="18"/>
                <w:szCs w:val="18"/>
              </w:rPr>
              <w:t>Paula deelt mede dat zij de vergadering kan bijwonen tot 11.45 uur i.v.m. een andere afspraak.</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tc>
        <w:tc>
          <w:tcPr>
            <w:tcW w:w="763" w:type="dxa"/>
          </w:tcPr>
          <w:p w:rsidR="00AA33C8" w:rsidRDefault="00AA33C8">
            <w:pPr>
              <w:rPr>
                <w:sz w:val="18"/>
                <w:szCs w:val="18"/>
              </w:rPr>
            </w:pP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spacing w:after="0"/>
              <w:contextualSpacing w:val="0"/>
              <w:rPr>
                <w:b/>
                <w:sz w:val="18"/>
                <w:szCs w:val="18"/>
              </w:rPr>
            </w:pPr>
            <w:r>
              <w:rPr>
                <w:b/>
                <w:sz w:val="18"/>
                <w:szCs w:val="18"/>
              </w:rPr>
              <w:t>3.a.</w:t>
            </w: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AA33C8">
            <w:pPr>
              <w:spacing w:after="0"/>
              <w:contextualSpacing w:val="0"/>
              <w:rPr>
                <w:b/>
                <w:sz w:val="18"/>
                <w:szCs w:val="18"/>
              </w:rPr>
            </w:pPr>
          </w:p>
          <w:p w:rsidR="00AA33C8" w:rsidRDefault="00FA29D0">
            <w:pPr>
              <w:spacing w:after="0"/>
              <w:contextualSpacing w:val="0"/>
              <w:rPr>
                <w:b/>
                <w:sz w:val="18"/>
                <w:szCs w:val="18"/>
              </w:rPr>
            </w:pPr>
            <w:r>
              <w:rPr>
                <w:b/>
                <w:sz w:val="18"/>
                <w:szCs w:val="18"/>
              </w:rPr>
              <w:t>3.b.</w:t>
            </w:r>
          </w:p>
        </w:tc>
        <w:tc>
          <w:tcPr>
            <w:tcW w:w="7231" w:type="dxa"/>
            <w:gridSpan w:val="5"/>
          </w:tcPr>
          <w:p w:rsidR="00AA33C8" w:rsidRDefault="00FA29D0">
            <w:pPr>
              <w:spacing w:after="0"/>
              <w:rPr>
                <w:b/>
                <w:sz w:val="18"/>
                <w:szCs w:val="18"/>
              </w:rPr>
            </w:pPr>
            <w:r>
              <w:rPr>
                <w:b/>
                <w:sz w:val="18"/>
                <w:szCs w:val="18"/>
              </w:rPr>
              <w:lastRenderedPageBreak/>
              <w:t>Concept verslag van de vorige vergadering d.d. 14 februari 2019</w:t>
            </w:r>
          </w:p>
          <w:p w:rsidR="00AA33C8" w:rsidRDefault="00FA29D0">
            <w:pPr>
              <w:spacing w:after="0"/>
              <w:rPr>
                <w:sz w:val="18"/>
                <w:szCs w:val="18"/>
              </w:rPr>
            </w:pPr>
            <w:r>
              <w:rPr>
                <w:sz w:val="18"/>
                <w:szCs w:val="18"/>
              </w:rPr>
              <w:t>Het verslag wordt conform vastgesteld.</w:t>
            </w:r>
          </w:p>
          <w:p w:rsidR="00AA33C8" w:rsidRDefault="00FA29D0">
            <w:pPr>
              <w:spacing w:after="0"/>
              <w:rPr>
                <w:sz w:val="18"/>
                <w:szCs w:val="18"/>
              </w:rPr>
            </w:pPr>
            <w:r>
              <w:rPr>
                <w:sz w:val="18"/>
                <w:szCs w:val="18"/>
                <w:u w:val="single"/>
              </w:rPr>
              <w:t>N.a.v. het verslag</w:t>
            </w:r>
            <w:r>
              <w:rPr>
                <w:sz w:val="18"/>
                <w:szCs w:val="18"/>
              </w:rPr>
              <w:t>:</w:t>
            </w:r>
          </w:p>
          <w:p w:rsidR="00AA33C8" w:rsidRDefault="00FA29D0">
            <w:pPr>
              <w:spacing w:after="0"/>
              <w:rPr>
                <w:sz w:val="18"/>
                <w:szCs w:val="18"/>
              </w:rPr>
            </w:pPr>
            <w:r>
              <w:rPr>
                <w:sz w:val="18"/>
                <w:szCs w:val="18"/>
              </w:rPr>
              <w:t>Voorzitter licht toe dat de gebruikte afkortingen CAG en SOG staan voor Contact Ambtenaar Gouda respectievelijk Secretariële Ondersteuner Gouda.</w:t>
            </w:r>
          </w:p>
          <w:p w:rsidR="00AA33C8" w:rsidRDefault="00FA29D0">
            <w:pPr>
              <w:spacing w:after="0"/>
              <w:rPr>
                <w:sz w:val="18"/>
                <w:szCs w:val="18"/>
              </w:rPr>
            </w:pPr>
            <w:r>
              <w:rPr>
                <w:sz w:val="18"/>
                <w:szCs w:val="18"/>
              </w:rPr>
              <w:t>Gisteren heeft voorzitter een kwartaalrapportage verspreid inzake het Project 600. Is dit voldoende of is een toelichting in de GCR gewenst?</w:t>
            </w:r>
          </w:p>
          <w:p w:rsidR="00AA33C8" w:rsidRDefault="00FA29D0">
            <w:pPr>
              <w:spacing w:after="0"/>
              <w:rPr>
                <w:sz w:val="18"/>
                <w:szCs w:val="18"/>
              </w:rPr>
            </w:pPr>
            <w:r>
              <w:rPr>
                <w:sz w:val="18"/>
                <w:szCs w:val="18"/>
              </w:rPr>
              <w:t xml:space="preserve">Guido vindt de resultaten teleurstellend; de populatie blijkt minder arbeidskrachten te hebben dan </w:t>
            </w:r>
            <w:r w:rsidR="00AD731F">
              <w:rPr>
                <w:sz w:val="18"/>
                <w:szCs w:val="18"/>
              </w:rPr>
              <w:t>verondersteld.</w:t>
            </w:r>
          </w:p>
          <w:p w:rsidR="00AA33C8" w:rsidRDefault="00FA29D0">
            <w:pPr>
              <w:spacing w:after="0"/>
              <w:rPr>
                <w:sz w:val="18"/>
                <w:szCs w:val="18"/>
              </w:rPr>
            </w:pPr>
            <w:r>
              <w:rPr>
                <w:sz w:val="18"/>
                <w:szCs w:val="18"/>
              </w:rPr>
              <w:t>Voorzitter zal aan CAG vragen of in de volgende GCR vergadering een toelichting kan worden gegeven m.b.t. de kwartaalrapportage.</w:t>
            </w:r>
          </w:p>
          <w:p w:rsidR="00AA33C8" w:rsidRDefault="00FA29D0">
            <w:pPr>
              <w:spacing w:after="0"/>
              <w:rPr>
                <w:sz w:val="18"/>
                <w:szCs w:val="18"/>
              </w:rPr>
            </w:pPr>
            <w:r>
              <w:rPr>
                <w:sz w:val="18"/>
                <w:szCs w:val="18"/>
                <w:u w:val="single"/>
              </w:rPr>
              <w:lastRenderedPageBreak/>
              <w:t>Pag.2; alinea boven agendapunt 3</w:t>
            </w:r>
            <w:r>
              <w:rPr>
                <w:sz w:val="18"/>
                <w:szCs w:val="18"/>
              </w:rPr>
              <w:t>: Paul vraagt naar de situatie in de gemeente Gouda wat betreft een controverse GGZ-GGD i.v.m. verstrekkende gevolgen voor cliënten.</w:t>
            </w:r>
          </w:p>
          <w:p w:rsidR="00AA33C8" w:rsidRDefault="00FA29D0">
            <w:pPr>
              <w:spacing w:after="0"/>
              <w:rPr>
                <w:sz w:val="18"/>
                <w:szCs w:val="18"/>
              </w:rPr>
            </w:pPr>
            <w:r>
              <w:rPr>
                <w:sz w:val="18"/>
                <w:szCs w:val="18"/>
              </w:rPr>
              <w:t>Voorzitter zal CAG verzoeken om dit na te vragen bij de betreffende ambtenaar.</w:t>
            </w:r>
          </w:p>
          <w:p w:rsidR="00AA33C8" w:rsidRDefault="00FA29D0">
            <w:pPr>
              <w:spacing w:after="0"/>
              <w:rPr>
                <w:sz w:val="18"/>
                <w:szCs w:val="18"/>
              </w:rPr>
            </w:pPr>
            <w:r>
              <w:rPr>
                <w:sz w:val="18"/>
                <w:szCs w:val="18"/>
                <w:u w:val="single"/>
              </w:rPr>
              <w:t>Pag. 2: agendapunt 3</w:t>
            </w:r>
            <w:r>
              <w:rPr>
                <w:sz w:val="18"/>
                <w:szCs w:val="18"/>
              </w:rPr>
              <w:t>: n.a.v. de vraag van Cora wat er gebeurt met kinderen, die zijn doorverwezen naar de kinderbescherming, maar tegen een wachtlijst aanlopen, heeft voorzitter begrepen dat er in de gemeente Gouda geen wachtlijst is. De desbetreffende brief hierover zal nog eens goed worden bekeken, en hierop wordt in de volgende vergadering teruggekomen.</w:t>
            </w:r>
          </w:p>
          <w:p w:rsidR="00AA33C8" w:rsidRDefault="00FA29D0">
            <w:pPr>
              <w:spacing w:after="0"/>
              <w:rPr>
                <w:sz w:val="18"/>
                <w:szCs w:val="18"/>
              </w:rPr>
            </w:pPr>
            <w:r>
              <w:rPr>
                <w:sz w:val="18"/>
                <w:szCs w:val="18"/>
                <w:u w:val="single"/>
              </w:rPr>
              <w:t>Pag. 3; agendapunt 4.b “Beheer website”</w:t>
            </w:r>
            <w:r>
              <w:rPr>
                <w:sz w:val="18"/>
                <w:szCs w:val="18"/>
              </w:rPr>
              <w:t>: voorzitter heeft gisteren een mail verspreid wat betreft de mogelijkheid om een deel van de website te beveiligen, waarvoor alleen de GCR leden toegang hebben. Jon en Adriaan bekijken de mogelijkheden hiertoe.</w:t>
            </w:r>
          </w:p>
          <w:p w:rsidR="00AA33C8" w:rsidRDefault="00FA29D0">
            <w:pPr>
              <w:spacing w:after="0"/>
              <w:rPr>
                <w:sz w:val="18"/>
                <w:szCs w:val="18"/>
              </w:rPr>
            </w:pPr>
            <w:r>
              <w:rPr>
                <w:sz w:val="18"/>
                <w:szCs w:val="18"/>
              </w:rPr>
              <w:t xml:space="preserve">Paul vraagt of hij Kernkracht kan informeren dat de website up </w:t>
            </w:r>
            <w:proofErr w:type="spellStart"/>
            <w:r>
              <w:rPr>
                <w:sz w:val="18"/>
                <w:szCs w:val="18"/>
              </w:rPr>
              <w:t>to</w:t>
            </w:r>
            <w:proofErr w:type="spellEnd"/>
            <w:r>
              <w:rPr>
                <w:sz w:val="18"/>
                <w:szCs w:val="18"/>
              </w:rPr>
              <w:t xml:space="preserve"> date is?</w:t>
            </w:r>
          </w:p>
          <w:p w:rsidR="00AA33C8" w:rsidRDefault="00FA29D0">
            <w:pPr>
              <w:spacing w:after="0"/>
              <w:rPr>
                <w:sz w:val="18"/>
                <w:szCs w:val="18"/>
              </w:rPr>
            </w:pPr>
            <w:r>
              <w:rPr>
                <w:sz w:val="18"/>
                <w:szCs w:val="18"/>
              </w:rPr>
              <w:t>Voorzitter antwoordt bevestigend. .</w:t>
            </w:r>
          </w:p>
          <w:p w:rsidR="00AA33C8" w:rsidRDefault="00FA29D0">
            <w:pPr>
              <w:spacing w:after="0"/>
              <w:rPr>
                <w:sz w:val="18"/>
                <w:szCs w:val="18"/>
              </w:rPr>
            </w:pPr>
            <w:r>
              <w:rPr>
                <w:sz w:val="18"/>
                <w:szCs w:val="18"/>
                <w:u w:val="single"/>
              </w:rPr>
              <w:t>Pag. 3; agendapunt 6 “Reactie op advies geweld hoort nergens thuis”</w:t>
            </w:r>
            <w:r>
              <w:rPr>
                <w:sz w:val="18"/>
                <w:szCs w:val="18"/>
              </w:rPr>
              <w:t>: Carla vraagt of de GCR betrokken kan worden bij de uitvoering, en of de GCR hierover advies kan uitbrengen?</w:t>
            </w:r>
          </w:p>
          <w:p w:rsidR="00AA33C8" w:rsidRDefault="00FA29D0">
            <w:pPr>
              <w:spacing w:after="0"/>
              <w:rPr>
                <w:sz w:val="18"/>
                <w:szCs w:val="18"/>
              </w:rPr>
            </w:pPr>
            <w:r>
              <w:rPr>
                <w:sz w:val="18"/>
                <w:szCs w:val="18"/>
              </w:rPr>
              <w:t xml:space="preserve">Gerard merkt op dat een actieprogramma wordt opgesteld waarbij de GASD betrokken zal worden. Over de wijze waarop dit gebeurt zal nog worden gesproken. Daarbij zal hij het verzoek van Carla meenemen om de GCR er ook bij te betrekken. Het gaat er ook om hoe je het regionale beleid naar de gemeente Gouda vertaalt, dus het betreft niet alleen </w:t>
            </w:r>
            <w:r w:rsidR="00AD731F">
              <w:rPr>
                <w:sz w:val="18"/>
                <w:szCs w:val="18"/>
              </w:rPr>
              <w:t xml:space="preserve">beleid </w:t>
            </w:r>
            <w:r>
              <w:rPr>
                <w:sz w:val="18"/>
                <w:szCs w:val="18"/>
              </w:rPr>
              <w:t>maar ook</w:t>
            </w:r>
            <w:r w:rsidR="00AD731F">
              <w:rPr>
                <w:sz w:val="18"/>
                <w:szCs w:val="18"/>
              </w:rPr>
              <w:t xml:space="preserve"> uitvoering.</w:t>
            </w:r>
          </w:p>
          <w:p w:rsidR="00AA33C8" w:rsidRDefault="00FA29D0">
            <w:pPr>
              <w:spacing w:after="0"/>
              <w:rPr>
                <w:b/>
                <w:sz w:val="18"/>
                <w:szCs w:val="18"/>
              </w:rPr>
            </w:pPr>
            <w:r>
              <w:rPr>
                <w:b/>
                <w:sz w:val="18"/>
                <w:szCs w:val="18"/>
              </w:rPr>
              <w:t>Besluiten- en Afsprakenlijst GCR d.d. 14 februari 2019</w:t>
            </w:r>
          </w:p>
          <w:p w:rsidR="00AA33C8" w:rsidRDefault="00FA29D0">
            <w:pPr>
              <w:spacing w:after="0"/>
              <w:rPr>
                <w:sz w:val="18"/>
                <w:szCs w:val="18"/>
              </w:rPr>
            </w:pPr>
            <w:r>
              <w:rPr>
                <w:sz w:val="18"/>
                <w:szCs w:val="18"/>
              </w:rPr>
              <w:t>5. Barbara merkt op dat de leesgroep niet meer is wat het was.</w:t>
            </w:r>
          </w:p>
          <w:p w:rsidR="00AA33C8" w:rsidRDefault="00FA29D0">
            <w:pPr>
              <w:spacing w:after="0"/>
              <w:rPr>
                <w:sz w:val="18"/>
                <w:szCs w:val="18"/>
              </w:rPr>
            </w:pPr>
            <w:r>
              <w:rPr>
                <w:sz w:val="18"/>
                <w:szCs w:val="18"/>
              </w:rPr>
              <w:t>Jan vult aan dat de leesgroep geen verzoeken meer krijgt van de gemeente Gouda om mee te lezen.</w:t>
            </w:r>
          </w:p>
          <w:p w:rsidR="00AA33C8" w:rsidRDefault="00FA29D0">
            <w:pPr>
              <w:spacing w:after="0"/>
              <w:rPr>
                <w:sz w:val="18"/>
                <w:szCs w:val="18"/>
              </w:rPr>
            </w:pPr>
            <w:r>
              <w:rPr>
                <w:sz w:val="18"/>
                <w:szCs w:val="18"/>
              </w:rPr>
              <w:t>Voorzitter vraagt of de gemeente Gouda verplicht is om brieven inzake sociaal domein langs de leesgroep te laten gaan?</w:t>
            </w:r>
          </w:p>
          <w:p w:rsidR="00AA33C8" w:rsidRDefault="00FA29D0">
            <w:pPr>
              <w:spacing w:after="0"/>
              <w:rPr>
                <w:sz w:val="18"/>
                <w:szCs w:val="18"/>
              </w:rPr>
            </w:pPr>
            <w:r>
              <w:rPr>
                <w:sz w:val="18"/>
                <w:szCs w:val="18"/>
              </w:rPr>
              <w:t>Guido merkt op dat dit eigenlijk een soort service was vanuit de GCR voor de correspondentie van de gemeente Gouda.</w:t>
            </w:r>
          </w:p>
          <w:p w:rsidR="00AA33C8" w:rsidRDefault="00FA29D0">
            <w:pPr>
              <w:spacing w:after="0"/>
              <w:rPr>
                <w:sz w:val="18"/>
                <w:szCs w:val="18"/>
              </w:rPr>
            </w:pPr>
            <w:r>
              <w:rPr>
                <w:sz w:val="18"/>
                <w:szCs w:val="18"/>
              </w:rPr>
              <w:t>Carla geeft aan dat bij Zorg &amp; Welzijn al geruime tijd dezelfde mensen werken. Echter, bij Maatschappelijk Beleid is er veel wisseling van ambtenaren,</w:t>
            </w:r>
            <w:r w:rsidR="00800C1D">
              <w:rPr>
                <w:sz w:val="18"/>
                <w:szCs w:val="18"/>
              </w:rPr>
              <w:t xml:space="preserve"> </w:t>
            </w:r>
            <w:r>
              <w:rPr>
                <w:sz w:val="18"/>
                <w:szCs w:val="18"/>
              </w:rPr>
              <w:t>die mogelijk niet bekend zijn met inschakelen van de leesgroep.</w:t>
            </w:r>
          </w:p>
          <w:p w:rsidR="00AA33C8" w:rsidRDefault="00FA29D0">
            <w:pPr>
              <w:spacing w:after="0"/>
              <w:rPr>
                <w:sz w:val="18"/>
                <w:szCs w:val="18"/>
              </w:rPr>
            </w:pPr>
            <w:r>
              <w:rPr>
                <w:sz w:val="18"/>
                <w:szCs w:val="18"/>
              </w:rPr>
              <w:t>Voorzitter merkt op dat de GCR een signaal is naar B&amp;W, en B&amp;W zou ambtenaren moeten aansporen om stukken langs de leesgroep te laten gaan.</w:t>
            </w:r>
          </w:p>
          <w:p w:rsidR="00AA33C8" w:rsidRDefault="00FA29D0">
            <w:pPr>
              <w:spacing w:after="0"/>
              <w:rPr>
                <w:sz w:val="18"/>
                <w:szCs w:val="18"/>
              </w:rPr>
            </w:pPr>
            <w:r>
              <w:rPr>
                <w:sz w:val="18"/>
                <w:szCs w:val="18"/>
              </w:rPr>
              <w:t>Gerard stelt voor dat de GCR hierover een brief stuurt aan beide wethouders; zij kunnen wel sturen op communicatie.</w:t>
            </w:r>
          </w:p>
          <w:p w:rsidR="00AA33C8" w:rsidRDefault="00FA29D0">
            <w:pPr>
              <w:spacing w:after="0"/>
              <w:rPr>
                <w:sz w:val="18"/>
                <w:szCs w:val="18"/>
              </w:rPr>
            </w:pPr>
            <w:r>
              <w:rPr>
                <w:sz w:val="18"/>
                <w:szCs w:val="18"/>
              </w:rPr>
              <w:t xml:space="preserve">Voorzitter zal een concept brief opstellen, en hierin als voorbeeld de correspondentie rondom de GHH benoemen. Dit had namelijk een positieve insteek. Verder aangeven dat de leesgroep op 04-10-2018 voor de laatste keer is benaderd. Dit betrof de uitnodiging voor een etentje voor diegenen, die een beroep deden op </w:t>
            </w:r>
            <w:proofErr w:type="spellStart"/>
            <w:r>
              <w:rPr>
                <w:sz w:val="18"/>
                <w:szCs w:val="18"/>
              </w:rPr>
              <w:t>schuldhulp-verlening</w:t>
            </w:r>
            <w:proofErr w:type="spellEnd"/>
            <w:r>
              <w:rPr>
                <w:sz w:val="18"/>
                <w:szCs w:val="18"/>
              </w:rPr>
              <w:t xml:space="preserve">. </w:t>
            </w:r>
          </w:p>
          <w:p w:rsidR="00AA33C8" w:rsidRDefault="00FA29D0">
            <w:pPr>
              <w:spacing w:after="0"/>
              <w:rPr>
                <w:sz w:val="18"/>
                <w:szCs w:val="18"/>
              </w:rPr>
            </w:pPr>
            <w:r>
              <w:rPr>
                <w:sz w:val="18"/>
                <w:szCs w:val="18"/>
              </w:rPr>
              <w:t xml:space="preserve">23. Aandachtspunten aanleveren bij CAG betreffende beperkingen voor gehandicapten in het </w:t>
            </w:r>
            <w:proofErr w:type="spellStart"/>
            <w:r>
              <w:rPr>
                <w:sz w:val="18"/>
                <w:szCs w:val="18"/>
              </w:rPr>
              <w:t>HvdS</w:t>
            </w:r>
            <w:proofErr w:type="spellEnd"/>
            <w:r>
              <w:rPr>
                <w:sz w:val="18"/>
                <w:szCs w:val="18"/>
              </w:rPr>
              <w:t>. Paul zal CAG mailen met het verzoek om een ringleiding in de grote zaal aan te brengen.</w:t>
            </w:r>
          </w:p>
          <w:p w:rsidR="00AA33C8" w:rsidRDefault="00FA29D0">
            <w:pPr>
              <w:spacing w:after="0"/>
              <w:rPr>
                <w:sz w:val="18"/>
                <w:szCs w:val="18"/>
              </w:rPr>
            </w:pPr>
            <w:r>
              <w:rPr>
                <w:sz w:val="18"/>
                <w:szCs w:val="18"/>
              </w:rPr>
              <w:t xml:space="preserve">26. Werkgroepen GCR. Barbara wil meer actie zien vanuit de werkgroepen: meer en beter communiceren met elkaar. </w:t>
            </w:r>
          </w:p>
          <w:p w:rsidR="00AA33C8" w:rsidRDefault="00FA29D0">
            <w:pPr>
              <w:spacing w:after="0"/>
              <w:rPr>
                <w:sz w:val="18"/>
                <w:szCs w:val="18"/>
              </w:rPr>
            </w:pPr>
            <w:r>
              <w:rPr>
                <w:sz w:val="18"/>
                <w:szCs w:val="18"/>
              </w:rPr>
              <w:t xml:space="preserve">Voorzitter onderschrijft deze opmerking maar het is iets wat we moeten leren en dat kost tijd. </w:t>
            </w:r>
          </w:p>
          <w:p w:rsidR="00AA33C8" w:rsidRDefault="00FA29D0">
            <w:pPr>
              <w:spacing w:after="0"/>
              <w:rPr>
                <w:sz w:val="18"/>
                <w:szCs w:val="18"/>
              </w:rPr>
            </w:pPr>
            <w:r>
              <w:rPr>
                <w:sz w:val="18"/>
                <w:szCs w:val="18"/>
              </w:rPr>
              <w:t xml:space="preserve">Colette is van mening dat het soms over zoveel onderwerpen gaat, dat het vaag blijft. </w:t>
            </w:r>
          </w:p>
          <w:p w:rsidR="00AA33C8" w:rsidRDefault="00FA29D0">
            <w:pPr>
              <w:spacing w:after="0"/>
              <w:rPr>
                <w:sz w:val="18"/>
                <w:szCs w:val="18"/>
              </w:rPr>
            </w:pPr>
            <w:r>
              <w:rPr>
                <w:sz w:val="18"/>
                <w:szCs w:val="18"/>
              </w:rPr>
              <w:t>Barbara vraagt hoe de GASD dit organiseert?</w:t>
            </w:r>
          </w:p>
          <w:p w:rsidR="00AA33C8" w:rsidRDefault="00FA29D0">
            <w:pPr>
              <w:spacing w:after="0"/>
              <w:rPr>
                <w:sz w:val="18"/>
                <w:szCs w:val="18"/>
              </w:rPr>
            </w:pPr>
            <w:r>
              <w:rPr>
                <w:sz w:val="18"/>
                <w:szCs w:val="18"/>
              </w:rPr>
              <w:t xml:space="preserve">Gerard antwoordt dat de GASD een kleinere groep is en dat is altijd makkelijker vergaderen. Probeer er met elkaar voor te zorgen dat de werkgroepen met zaken aan de gang gaan. </w:t>
            </w:r>
          </w:p>
          <w:p w:rsidR="00AA33C8" w:rsidRDefault="00FA29D0">
            <w:pPr>
              <w:spacing w:after="0"/>
              <w:rPr>
                <w:sz w:val="18"/>
                <w:szCs w:val="18"/>
              </w:rPr>
            </w:pPr>
            <w:r>
              <w:rPr>
                <w:sz w:val="18"/>
                <w:szCs w:val="18"/>
              </w:rPr>
              <w:t>Carla oppert het idee om wat vaker ambtenaren in de GCR of in een WG uit te nodigen.</w:t>
            </w:r>
          </w:p>
          <w:p w:rsidR="00AA33C8" w:rsidRDefault="00FA29D0">
            <w:pPr>
              <w:spacing w:after="0"/>
              <w:rPr>
                <w:sz w:val="18"/>
                <w:szCs w:val="18"/>
              </w:rPr>
            </w:pPr>
            <w:r>
              <w:rPr>
                <w:b/>
                <w:sz w:val="18"/>
                <w:szCs w:val="18"/>
                <w:u w:val="single"/>
              </w:rPr>
              <w:t>Afgesproken</w:t>
            </w:r>
            <w:r>
              <w:rPr>
                <w:sz w:val="18"/>
                <w:szCs w:val="18"/>
              </w:rPr>
              <w:t xml:space="preserve"> wordt om het functioneren van de werkgroepen een kans te geven, en na een jaar te evalueren. </w:t>
            </w:r>
          </w:p>
          <w:p w:rsidR="00AA33C8" w:rsidRDefault="00FA29D0">
            <w:pPr>
              <w:spacing w:after="0"/>
              <w:rPr>
                <w:sz w:val="18"/>
                <w:szCs w:val="18"/>
              </w:rPr>
            </w:pPr>
            <w:r>
              <w:rPr>
                <w:sz w:val="18"/>
                <w:szCs w:val="18"/>
              </w:rPr>
              <w:t>7. en 36. kunnen worden samengevoegd.</w:t>
            </w:r>
          </w:p>
          <w:p w:rsidR="00AA33C8" w:rsidRDefault="00FA29D0">
            <w:pPr>
              <w:spacing w:after="0"/>
              <w:rPr>
                <w:sz w:val="18"/>
                <w:szCs w:val="18"/>
              </w:rPr>
            </w:pPr>
            <w:r>
              <w:rPr>
                <w:sz w:val="18"/>
                <w:szCs w:val="18"/>
              </w:rPr>
              <w:t>17. Komt te vervallen: het concept jaarverslag 2018, inclusief het financiële jaarverslag, is verspreid.</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FA29D0">
            <w:pPr>
              <w:rPr>
                <w:sz w:val="18"/>
                <w:szCs w:val="18"/>
              </w:rPr>
            </w:pPr>
            <w:r>
              <w:rPr>
                <w:sz w:val="18"/>
                <w:szCs w:val="18"/>
              </w:rPr>
              <w:t>Adriaan</w:t>
            </w: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FA29D0">
            <w:pPr>
              <w:rPr>
                <w:sz w:val="18"/>
                <w:szCs w:val="18"/>
              </w:rPr>
            </w:pPr>
            <w:r>
              <w:rPr>
                <w:sz w:val="18"/>
                <w:szCs w:val="18"/>
              </w:rPr>
              <w:t>Adriaan</w:t>
            </w:r>
          </w:p>
          <w:p w:rsidR="00AA33C8" w:rsidRDefault="00AA33C8">
            <w:pPr>
              <w:rPr>
                <w:sz w:val="18"/>
                <w:szCs w:val="18"/>
              </w:rPr>
            </w:pPr>
          </w:p>
          <w:p w:rsidR="00AA33C8" w:rsidRDefault="00AA33C8">
            <w:pPr>
              <w:rPr>
                <w:sz w:val="18"/>
                <w:szCs w:val="18"/>
              </w:rPr>
            </w:pPr>
          </w:p>
          <w:p w:rsidR="00AA33C8" w:rsidRDefault="00AA33C8">
            <w:pPr>
              <w:rPr>
                <w:sz w:val="18"/>
                <w:szCs w:val="18"/>
              </w:rPr>
            </w:pPr>
          </w:p>
          <w:p w:rsidR="00AD731F" w:rsidRPr="00AD731F" w:rsidRDefault="00AD731F">
            <w:pPr>
              <w:rPr>
                <w:sz w:val="18"/>
                <w:szCs w:val="18"/>
              </w:rPr>
            </w:pPr>
            <w:r>
              <w:rPr>
                <w:sz w:val="18"/>
                <w:szCs w:val="18"/>
              </w:rPr>
              <w:t>Adriaan</w:t>
            </w:r>
          </w:p>
          <w:p w:rsidR="00AA33C8" w:rsidRDefault="00AA33C8">
            <w:pPr>
              <w:rPr>
                <w:sz w:val="18"/>
                <w:szCs w:val="18"/>
              </w:rPr>
            </w:pPr>
          </w:p>
          <w:p w:rsidR="00AA33C8" w:rsidRDefault="00AA33C8">
            <w:pPr>
              <w:rPr>
                <w:sz w:val="18"/>
                <w:szCs w:val="18"/>
              </w:rPr>
            </w:pPr>
          </w:p>
          <w:p w:rsidR="00AD731F" w:rsidRDefault="00AD731F">
            <w:pPr>
              <w:rPr>
                <w:sz w:val="18"/>
                <w:szCs w:val="18"/>
              </w:rPr>
            </w:pPr>
          </w:p>
          <w:p w:rsidR="00AA33C8" w:rsidRDefault="00FA29D0">
            <w:pPr>
              <w:rPr>
                <w:sz w:val="18"/>
                <w:szCs w:val="18"/>
              </w:rPr>
            </w:pPr>
            <w:r>
              <w:rPr>
                <w:sz w:val="18"/>
                <w:szCs w:val="18"/>
              </w:rPr>
              <w:t>Adriaan/Jon</w:t>
            </w: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Adriaan</w:t>
            </w: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Paul</w:t>
            </w: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Adriaan</w:t>
            </w:r>
          </w:p>
        </w:tc>
        <w:tc>
          <w:tcPr>
            <w:tcW w:w="763" w:type="dxa"/>
          </w:tcPr>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D731F">
            <w:pPr>
              <w:rPr>
                <w:sz w:val="18"/>
                <w:szCs w:val="18"/>
                <w:lang w:val="en-GB"/>
              </w:rPr>
            </w:pPr>
            <w:r>
              <w:rPr>
                <w:sz w:val="18"/>
                <w:szCs w:val="18"/>
                <w:lang w:val="en-GB"/>
              </w:rPr>
              <w:t>Mei ‘19</w:t>
            </w:r>
          </w:p>
          <w:p w:rsidR="00AA33C8" w:rsidRDefault="00AA33C8">
            <w:pPr>
              <w:rPr>
                <w:sz w:val="18"/>
                <w:szCs w:val="18"/>
                <w:lang w:val="en-GB"/>
              </w:rPr>
            </w:pPr>
          </w:p>
          <w:p w:rsidR="00800C1D" w:rsidRDefault="00800C1D">
            <w:pPr>
              <w:rPr>
                <w:sz w:val="18"/>
                <w:szCs w:val="18"/>
                <w:lang w:val="en-GB"/>
              </w:rPr>
            </w:pPr>
          </w:p>
          <w:p w:rsidR="00800C1D" w:rsidRDefault="00800C1D">
            <w:pPr>
              <w:rPr>
                <w:sz w:val="18"/>
                <w:szCs w:val="18"/>
                <w:lang w:val="en-GB"/>
              </w:rPr>
            </w:pPr>
          </w:p>
          <w:p w:rsidR="00AA33C8" w:rsidRDefault="00FA29D0">
            <w:pPr>
              <w:rPr>
                <w:sz w:val="18"/>
                <w:szCs w:val="18"/>
                <w:lang w:val="en-GB"/>
              </w:rPr>
            </w:pPr>
            <w:r>
              <w:rPr>
                <w:sz w:val="18"/>
                <w:szCs w:val="18"/>
                <w:lang w:val="en-GB"/>
              </w:rPr>
              <w:t xml:space="preserve">April </w:t>
            </w:r>
          </w:p>
          <w:p w:rsidR="00AA33C8" w:rsidRDefault="00FA29D0">
            <w:pPr>
              <w:rPr>
                <w:sz w:val="18"/>
                <w:szCs w:val="18"/>
                <w:lang w:val="en-GB"/>
              </w:rPr>
            </w:pPr>
            <w:r>
              <w:rPr>
                <w:sz w:val="18"/>
                <w:szCs w:val="18"/>
                <w:lang w:val="en-GB"/>
              </w:rPr>
              <w:t>‘19</w:t>
            </w: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Mei ‘19</w:t>
            </w: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Mei ‘19</w:t>
            </w: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April ‘19</w:t>
            </w: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 xml:space="preserve">April </w:t>
            </w:r>
          </w:p>
          <w:p w:rsidR="00AA33C8" w:rsidRDefault="00FA29D0">
            <w:pPr>
              <w:rPr>
                <w:sz w:val="18"/>
                <w:szCs w:val="18"/>
                <w:lang w:val="en-GB"/>
              </w:rPr>
            </w:pPr>
            <w:r>
              <w:rPr>
                <w:sz w:val="18"/>
                <w:szCs w:val="18"/>
                <w:lang w:val="en-GB"/>
              </w:rPr>
              <w:t>;19</w:t>
            </w: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AA33C8">
            <w:pPr>
              <w:rPr>
                <w:sz w:val="18"/>
                <w:szCs w:val="18"/>
                <w:lang w:val="en-GB"/>
              </w:rPr>
            </w:pPr>
          </w:p>
          <w:p w:rsidR="00AA33C8" w:rsidRDefault="00FA29D0">
            <w:pPr>
              <w:rPr>
                <w:sz w:val="18"/>
                <w:szCs w:val="18"/>
                <w:lang w:val="en-GB"/>
              </w:rPr>
            </w:pPr>
            <w:r>
              <w:rPr>
                <w:sz w:val="18"/>
                <w:szCs w:val="18"/>
                <w:lang w:val="en-GB"/>
              </w:rPr>
              <w:t>Jan. 2020</w:t>
            </w:r>
          </w:p>
          <w:p w:rsidR="00AA33C8" w:rsidRDefault="00AA33C8">
            <w:pPr>
              <w:rPr>
                <w:sz w:val="18"/>
                <w:szCs w:val="18"/>
                <w:lang w:val="en-GB"/>
              </w:rPr>
            </w:pP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rPr>
                <w:b/>
                <w:sz w:val="18"/>
                <w:szCs w:val="18"/>
              </w:rPr>
            </w:pPr>
            <w:r>
              <w:rPr>
                <w:b/>
                <w:sz w:val="18"/>
                <w:szCs w:val="18"/>
              </w:rPr>
              <w:lastRenderedPageBreak/>
              <w:t>4.</w:t>
            </w:r>
          </w:p>
        </w:tc>
        <w:tc>
          <w:tcPr>
            <w:tcW w:w="7231" w:type="dxa"/>
            <w:gridSpan w:val="5"/>
          </w:tcPr>
          <w:p w:rsidR="00AA33C8" w:rsidRDefault="00FA29D0">
            <w:pPr>
              <w:spacing w:after="0"/>
              <w:rPr>
                <w:b/>
                <w:sz w:val="18"/>
                <w:szCs w:val="18"/>
              </w:rPr>
            </w:pPr>
            <w:r>
              <w:rPr>
                <w:b/>
                <w:sz w:val="18"/>
                <w:szCs w:val="18"/>
              </w:rPr>
              <w:t>GASD-zaken</w:t>
            </w:r>
          </w:p>
          <w:p w:rsidR="0096265F" w:rsidRDefault="00FA29D0">
            <w:pPr>
              <w:spacing w:after="0"/>
              <w:rPr>
                <w:sz w:val="18"/>
                <w:szCs w:val="18"/>
              </w:rPr>
            </w:pPr>
            <w:r>
              <w:rPr>
                <w:sz w:val="18"/>
                <w:szCs w:val="18"/>
              </w:rPr>
              <w:t>Gerard deelt mede dat de GASD een netwerk in kaart heeft gebracht. Dit betreft ongeveer 130 organisaties</w:t>
            </w:r>
            <w:r w:rsidR="00AD731F">
              <w:rPr>
                <w:sz w:val="18"/>
                <w:szCs w:val="18"/>
              </w:rPr>
              <w:t xml:space="preserve"> in het sociaal domein. Dit netwerk is ook voor de GCR van belang. </w:t>
            </w:r>
          </w:p>
          <w:p w:rsidR="00AA33C8" w:rsidRDefault="00FA29D0">
            <w:pPr>
              <w:spacing w:after="0"/>
              <w:rPr>
                <w:sz w:val="18"/>
                <w:szCs w:val="18"/>
              </w:rPr>
            </w:pPr>
            <w:r>
              <w:rPr>
                <w:sz w:val="18"/>
                <w:szCs w:val="18"/>
              </w:rPr>
              <w:t>De voortgangsrapportage sociale dienst is opgenomen in de raadstukken; nuttig voor de GCR om deze te lezen.</w:t>
            </w:r>
          </w:p>
          <w:p w:rsidR="00AA33C8" w:rsidRDefault="00FA29D0" w:rsidP="00AD731F">
            <w:pPr>
              <w:spacing w:after="0"/>
              <w:rPr>
                <w:sz w:val="18"/>
                <w:szCs w:val="18"/>
              </w:rPr>
            </w:pPr>
            <w:r>
              <w:rPr>
                <w:sz w:val="18"/>
                <w:szCs w:val="18"/>
              </w:rPr>
              <w:lastRenderedPageBreak/>
              <w:t xml:space="preserve">Te verwachten adviezen: er is een beleidsnota over het Sociaal Domein, maar er komt een nieuwe. De GASD wil hier graag bij betrokken worden. Voor de GCR geldt </w:t>
            </w:r>
            <w:proofErr w:type="spellStart"/>
            <w:r>
              <w:rPr>
                <w:sz w:val="18"/>
                <w:szCs w:val="18"/>
              </w:rPr>
              <w:t>het</w:t>
            </w:r>
            <w:r w:rsidR="00CE1EF2">
              <w:rPr>
                <w:sz w:val="18"/>
                <w:szCs w:val="18"/>
              </w:rPr>
              <w:t>-</w:t>
            </w:r>
            <w:r>
              <w:rPr>
                <w:sz w:val="18"/>
                <w:szCs w:val="18"/>
              </w:rPr>
              <w:t>zelfde</w:t>
            </w:r>
            <w:proofErr w:type="spellEnd"/>
            <w:r>
              <w:rPr>
                <w:sz w:val="18"/>
                <w:szCs w:val="18"/>
              </w:rPr>
              <w:t xml:space="preserve">.  </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tc>
        <w:tc>
          <w:tcPr>
            <w:tcW w:w="763" w:type="dxa"/>
          </w:tcPr>
          <w:p w:rsidR="00AA33C8" w:rsidRDefault="00AA33C8">
            <w:pPr>
              <w:rPr>
                <w:sz w:val="18"/>
                <w:szCs w:val="18"/>
              </w:rPr>
            </w:pP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rPr>
                <w:b/>
                <w:sz w:val="18"/>
                <w:szCs w:val="18"/>
              </w:rPr>
            </w:pPr>
            <w:r>
              <w:rPr>
                <w:b/>
                <w:sz w:val="18"/>
                <w:szCs w:val="18"/>
              </w:rPr>
              <w:t>5.</w:t>
            </w:r>
          </w:p>
        </w:tc>
        <w:tc>
          <w:tcPr>
            <w:tcW w:w="7231" w:type="dxa"/>
            <w:gridSpan w:val="5"/>
          </w:tcPr>
          <w:p w:rsidR="00AA33C8" w:rsidRDefault="00FA29D0">
            <w:pPr>
              <w:spacing w:after="0"/>
              <w:rPr>
                <w:b/>
                <w:sz w:val="18"/>
                <w:szCs w:val="18"/>
              </w:rPr>
            </w:pPr>
            <w:r>
              <w:rPr>
                <w:b/>
                <w:sz w:val="18"/>
                <w:szCs w:val="18"/>
              </w:rPr>
              <w:t>Overzicht adviesaanvragen 2019</w:t>
            </w:r>
          </w:p>
          <w:p w:rsidR="00AA33C8" w:rsidRDefault="00FA29D0">
            <w:pPr>
              <w:spacing w:after="0"/>
              <w:rPr>
                <w:sz w:val="18"/>
                <w:szCs w:val="18"/>
              </w:rPr>
            </w:pPr>
            <w:r>
              <w:rPr>
                <w:sz w:val="18"/>
                <w:szCs w:val="18"/>
              </w:rPr>
              <w:t xml:space="preserve">Carla vraagt naar de “Kadernota 2019-2022 Integraal Veiligheidsbeleid” (GASD zal deze nota toesturen aan de GCR), het “Jaarverslag GASD” (staat op de website), en naar de kwartaalrapportage van de Sociaal Teams. </w:t>
            </w:r>
          </w:p>
          <w:p w:rsidR="00AA33C8" w:rsidRDefault="00FA29D0" w:rsidP="00AD731F">
            <w:pPr>
              <w:spacing w:after="0"/>
              <w:rPr>
                <w:sz w:val="18"/>
                <w:szCs w:val="18"/>
                <w:highlight w:val="yellow"/>
              </w:rPr>
            </w:pPr>
            <w:r>
              <w:rPr>
                <w:sz w:val="18"/>
                <w:szCs w:val="18"/>
              </w:rPr>
              <w:t xml:space="preserve">Onlangs heeft </w:t>
            </w:r>
            <w:r w:rsidR="00AD731F">
              <w:rPr>
                <w:sz w:val="18"/>
                <w:szCs w:val="18"/>
              </w:rPr>
              <w:t>GASD gesproken met de Sociaal Teams. De Sociaal Teams voeren in de periode januari-april een evaluatie uit. Als de rapportage daarvan verschijnt, dan Sociaa</w:t>
            </w:r>
            <w:r w:rsidR="005674FB">
              <w:rPr>
                <w:sz w:val="18"/>
                <w:szCs w:val="18"/>
              </w:rPr>
              <w:t>l Teams uitnodigen bij de GCR.</w:t>
            </w:r>
          </w:p>
          <w:p w:rsidR="00AA33C8" w:rsidRDefault="00FA29D0">
            <w:pPr>
              <w:spacing w:after="0"/>
              <w:rPr>
                <w:sz w:val="18"/>
                <w:szCs w:val="18"/>
              </w:rPr>
            </w:pPr>
            <w:r>
              <w:rPr>
                <w:sz w:val="18"/>
                <w:szCs w:val="18"/>
              </w:rPr>
              <w:t>Paul merkt op dat de regie ontbreekt binnen de Sociaal Teams.</w:t>
            </w:r>
          </w:p>
          <w:p w:rsidR="00AA33C8" w:rsidRDefault="00FA29D0">
            <w:pPr>
              <w:spacing w:after="0"/>
              <w:rPr>
                <w:sz w:val="18"/>
                <w:szCs w:val="18"/>
              </w:rPr>
            </w:pPr>
            <w:r>
              <w:rPr>
                <w:sz w:val="18"/>
                <w:szCs w:val="18"/>
              </w:rPr>
              <w:t xml:space="preserve">Cora wijst erop dat cliënten, die zich melden bij de gemeente Gouda, niet netjes worden behandeld door ambtenaren van de sociale dienst. </w:t>
            </w:r>
          </w:p>
          <w:p w:rsidR="005674FB" w:rsidRDefault="00FA29D0">
            <w:pPr>
              <w:spacing w:after="0"/>
              <w:rPr>
                <w:sz w:val="18"/>
                <w:szCs w:val="18"/>
              </w:rPr>
            </w:pPr>
            <w:r>
              <w:rPr>
                <w:sz w:val="18"/>
                <w:szCs w:val="18"/>
              </w:rPr>
              <w:t>Guido heeft in een eerder stadium voorgesteld om gesprekken op te nemen in het kader van bejegening van cliënten van de sociale dienst door ambtenaren. Bejegening komt voort uit een dieper liggend probleem, en dat dieper liggende prob</w:t>
            </w:r>
            <w:r w:rsidR="005674FB">
              <w:rPr>
                <w:sz w:val="18"/>
                <w:szCs w:val="18"/>
              </w:rPr>
              <w:t>leem dient te worden aangepakt.</w:t>
            </w:r>
          </w:p>
          <w:p w:rsidR="00AA33C8" w:rsidRDefault="005674FB">
            <w:pPr>
              <w:spacing w:after="0"/>
              <w:rPr>
                <w:sz w:val="18"/>
                <w:szCs w:val="18"/>
              </w:rPr>
            </w:pPr>
            <w:r>
              <w:rPr>
                <w:sz w:val="18"/>
                <w:szCs w:val="18"/>
              </w:rPr>
              <w:t>Er wordt opgemerkt dat sl</w:t>
            </w:r>
            <w:r w:rsidR="00FA29D0">
              <w:rPr>
                <w:sz w:val="18"/>
                <w:szCs w:val="18"/>
              </w:rPr>
              <w:t xml:space="preserve">echte bejegening van cliënten inderdaad een schrijnend punt </w:t>
            </w:r>
            <w:r w:rsidR="00CE1EF2">
              <w:rPr>
                <w:sz w:val="18"/>
                <w:szCs w:val="18"/>
              </w:rPr>
              <w:t>is</w:t>
            </w:r>
            <w:r w:rsidR="00FA29D0">
              <w:rPr>
                <w:sz w:val="18"/>
                <w:szCs w:val="18"/>
              </w:rPr>
              <w:t xml:space="preserve"> en dient te worden opgepakt door de WG Schuldhulpverlen</w:t>
            </w:r>
            <w:r>
              <w:rPr>
                <w:sz w:val="18"/>
                <w:szCs w:val="18"/>
              </w:rPr>
              <w:t>ing. Voorts wordt gemeld dat</w:t>
            </w:r>
            <w:r w:rsidR="00FA29D0">
              <w:rPr>
                <w:sz w:val="18"/>
                <w:szCs w:val="18"/>
              </w:rPr>
              <w:t xml:space="preserve"> de communicatie tussen medewerkers van Schuldhulpverlening en medewerkers van Inkomen niet goed verloopt. De Sociaal Teams krijgen meer mensen op</w:t>
            </w:r>
            <w:r>
              <w:rPr>
                <w:sz w:val="18"/>
                <w:szCs w:val="18"/>
              </w:rPr>
              <w:t xml:space="preserve"> zich</w:t>
            </w:r>
            <w:r w:rsidR="00FA29D0">
              <w:rPr>
                <w:sz w:val="18"/>
                <w:szCs w:val="18"/>
              </w:rPr>
              <w:t xml:space="preserve"> af, en zaken gaan langer duren, omdat het niet goed gaat. Vanmiddag wordt dit in de GASD besproken. Wat kunnen we doen en wanneer? In het voor elkaar krijgen van zaken door schuldhulpverlening gaat het nog niet goed genoeg. </w:t>
            </w:r>
          </w:p>
          <w:p w:rsidR="00AA33C8" w:rsidRDefault="00FA29D0">
            <w:pPr>
              <w:spacing w:after="0"/>
              <w:rPr>
                <w:sz w:val="18"/>
                <w:szCs w:val="18"/>
              </w:rPr>
            </w:pPr>
            <w:r>
              <w:rPr>
                <w:b/>
                <w:sz w:val="18"/>
                <w:szCs w:val="18"/>
                <w:u w:val="single"/>
              </w:rPr>
              <w:t>Afspraak</w:t>
            </w:r>
            <w:r>
              <w:rPr>
                <w:b/>
                <w:sz w:val="18"/>
                <w:szCs w:val="18"/>
              </w:rPr>
              <w:t xml:space="preserve">: </w:t>
            </w:r>
            <w:r>
              <w:rPr>
                <w:sz w:val="18"/>
                <w:szCs w:val="18"/>
              </w:rPr>
              <w:t>binnenkort zullen de GASD en GCR dit samen oppakken.</w:t>
            </w:r>
          </w:p>
          <w:p w:rsidR="00AA33C8" w:rsidRDefault="00FA29D0">
            <w:pPr>
              <w:spacing w:after="0"/>
              <w:rPr>
                <w:sz w:val="18"/>
                <w:szCs w:val="18"/>
              </w:rPr>
            </w:pPr>
            <w:r>
              <w:rPr>
                <w:sz w:val="18"/>
                <w:szCs w:val="18"/>
              </w:rPr>
              <w:t>Carla concludeert dat er veel verloop is binnen de Sociaal Teams. Kan dit de reden zijn dat e.e.a. niet goed verloopt?</w:t>
            </w:r>
          </w:p>
          <w:p w:rsidR="00AA33C8" w:rsidRDefault="00FA29D0">
            <w:pPr>
              <w:spacing w:after="0"/>
              <w:rPr>
                <w:sz w:val="18"/>
                <w:szCs w:val="18"/>
              </w:rPr>
            </w:pPr>
            <w:r>
              <w:rPr>
                <w:sz w:val="18"/>
                <w:szCs w:val="18"/>
              </w:rPr>
              <w:t xml:space="preserve">Gerard merkt op dat goede medewerkers van de Sociaal Teams weggaan, en daarmee kennis en kunde. Daarnaast krijgen de Teams steeds meer op hun bord en komt er een nieuw management. </w:t>
            </w:r>
          </w:p>
          <w:p w:rsidR="00AA33C8" w:rsidRDefault="00FA29D0" w:rsidP="005674FB">
            <w:pPr>
              <w:spacing w:after="0"/>
              <w:rPr>
                <w:b/>
                <w:sz w:val="18"/>
                <w:szCs w:val="18"/>
              </w:rPr>
            </w:pPr>
            <w:r>
              <w:rPr>
                <w:sz w:val="18"/>
                <w:szCs w:val="18"/>
              </w:rPr>
              <w:t>Liliane onderschrijft het probleem van steeds nieuwe mensen, met tijdelijke contracten, en externe medewerkers</w:t>
            </w:r>
            <w:r w:rsidR="005674FB">
              <w:rPr>
                <w:sz w:val="18"/>
                <w:szCs w:val="18"/>
              </w:rPr>
              <w:t xml:space="preserve">. </w:t>
            </w:r>
            <w:r>
              <w:rPr>
                <w:sz w:val="18"/>
                <w:szCs w:val="18"/>
              </w:rPr>
              <w:t>Paul merkt op dat de Sociaal Teams ook tegen veel regelingen aanlopen</w:t>
            </w:r>
            <w:r w:rsidR="005674FB">
              <w:rPr>
                <w:sz w:val="18"/>
                <w:szCs w:val="18"/>
              </w:rPr>
              <w:t xml:space="preserve"> die het werk bemoeilijken.</w:t>
            </w:r>
            <w:r>
              <w:rPr>
                <w:sz w:val="18"/>
                <w:szCs w:val="18"/>
                <w:highlight w:val="yellow"/>
              </w:rPr>
              <w:t xml:space="preserve"> </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FA29D0">
            <w:pPr>
              <w:rPr>
                <w:sz w:val="18"/>
                <w:szCs w:val="18"/>
              </w:rPr>
            </w:pPr>
            <w:r w:rsidRPr="005674FB">
              <w:rPr>
                <w:sz w:val="18"/>
                <w:szCs w:val="18"/>
              </w:rPr>
              <w:t>PM. ST uitnodigen</w:t>
            </w:r>
            <w:r>
              <w:rPr>
                <w:sz w:val="18"/>
                <w:szCs w:val="18"/>
              </w:rPr>
              <w:t xml:space="preserve"> </w:t>
            </w: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5674FB" w:rsidRDefault="005674FB">
            <w:pPr>
              <w:rPr>
                <w:sz w:val="18"/>
                <w:szCs w:val="18"/>
              </w:rPr>
            </w:pPr>
          </w:p>
          <w:p w:rsidR="005674FB" w:rsidRDefault="005674FB">
            <w:pPr>
              <w:rPr>
                <w:sz w:val="18"/>
                <w:szCs w:val="18"/>
              </w:rPr>
            </w:pPr>
          </w:p>
          <w:p w:rsidR="00AA33C8" w:rsidRDefault="00FA29D0">
            <w:pPr>
              <w:rPr>
                <w:sz w:val="18"/>
                <w:szCs w:val="18"/>
              </w:rPr>
            </w:pPr>
            <w:r>
              <w:rPr>
                <w:sz w:val="18"/>
                <w:szCs w:val="18"/>
              </w:rPr>
              <w:t>GASD/GCR</w:t>
            </w:r>
          </w:p>
          <w:p w:rsidR="00AA33C8" w:rsidRDefault="00AA33C8">
            <w:pPr>
              <w:rPr>
                <w:sz w:val="18"/>
                <w:szCs w:val="18"/>
              </w:rPr>
            </w:pPr>
          </w:p>
        </w:tc>
        <w:tc>
          <w:tcPr>
            <w:tcW w:w="763" w:type="dxa"/>
          </w:tcPr>
          <w:p w:rsidR="00AA33C8" w:rsidRDefault="00AA33C8">
            <w:pPr>
              <w:rPr>
                <w:sz w:val="18"/>
                <w:szCs w:val="18"/>
              </w:rPr>
            </w:pP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rPr>
                <w:b/>
                <w:sz w:val="18"/>
                <w:szCs w:val="18"/>
              </w:rPr>
            </w:pPr>
            <w:r>
              <w:rPr>
                <w:b/>
                <w:sz w:val="18"/>
                <w:szCs w:val="18"/>
              </w:rPr>
              <w:t>6.</w:t>
            </w:r>
          </w:p>
        </w:tc>
        <w:tc>
          <w:tcPr>
            <w:tcW w:w="7231" w:type="dxa"/>
            <w:gridSpan w:val="5"/>
          </w:tcPr>
          <w:p w:rsidR="00AA33C8" w:rsidRDefault="00FA29D0">
            <w:pPr>
              <w:spacing w:after="0"/>
              <w:rPr>
                <w:b/>
                <w:sz w:val="18"/>
                <w:szCs w:val="18"/>
              </w:rPr>
            </w:pPr>
            <w:r>
              <w:rPr>
                <w:b/>
                <w:sz w:val="18"/>
                <w:szCs w:val="18"/>
              </w:rPr>
              <w:t>Lopende GCR zaken</w:t>
            </w:r>
          </w:p>
          <w:p w:rsidR="00AA33C8" w:rsidRDefault="00FA29D0">
            <w:pPr>
              <w:spacing w:after="0"/>
              <w:rPr>
                <w:i/>
                <w:sz w:val="18"/>
                <w:szCs w:val="18"/>
              </w:rPr>
            </w:pPr>
            <w:r>
              <w:rPr>
                <w:i/>
                <w:sz w:val="18"/>
                <w:szCs w:val="18"/>
              </w:rPr>
              <w:t>Jaarverslag GCR 2018</w:t>
            </w:r>
          </w:p>
          <w:p w:rsidR="00AA33C8" w:rsidRDefault="00FA29D0">
            <w:pPr>
              <w:spacing w:after="0"/>
              <w:rPr>
                <w:sz w:val="18"/>
                <w:szCs w:val="18"/>
              </w:rPr>
            </w:pPr>
            <w:r>
              <w:rPr>
                <w:sz w:val="18"/>
                <w:szCs w:val="18"/>
              </w:rPr>
              <w:t xml:space="preserve">Het concept jaarverslag 2018 wordt paginagewijs besproken. </w:t>
            </w:r>
          </w:p>
          <w:p w:rsidR="00AA33C8" w:rsidRDefault="00FA29D0">
            <w:pPr>
              <w:spacing w:after="0"/>
              <w:rPr>
                <w:sz w:val="18"/>
                <w:szCs w:val="18"/>
              </w:rPr>
            </w:pPr>
            <w:r>
              <w:rPr>
                <w:sz w:val="18"/>
                <w:szCs w:val="18"/>
                <w:u w:val="single"/>
              </w:rPr>
              <w:t>Pag. 3; bovenaan; Ondersteuning</w:t>
            </w:r>
            <w:r>
              <w:rPr>
                <w:sz w:val="18"/>
                <w:szCs w:val="18"/>
              </w:rPr>
              <w:t xml:space="preserve">: de tekst onder dit kopje zal worden geanonimiseerd. </w:t>
            </w:r>
          </w:p>
          <w:p w:rsidR="00AA33C8" w:rsidRDefault="00FA29D0">
            <w:pPr>
              <w:spacing w:after="0"/>
              <w:rPr>
                <w:sz w:val="18"/>
                <w:szCs w:val="18"/>
              </w:rPr>
            </w:pPr>
            <w:r>
              <w:rPr>
                <w:sz w:val="18"/>
                <w:szCs w:val="18"/>
              </w:rPr>
              <w:t xml:space="preserve">Vervolgens wordt het jaarverslag 2018, met inachtneming van vorenstaande wijziging, vastgesteld. </w:t>
            </w:r>
          </w:p>
          <w:p w:rsidR="00AA33C8" w:rsidRDefault="00FA29D0">
            <w:pPr>
              <w:spacing w:after="0"/>
              <w:rPr>
                <w:sz w:val="18"/>
                <w:szCs w:val="18"/>
              </w:rPr>
            </w:pPr>
            <w:r>
              <w:rPr>
                <w:sz w:val="18"/>
                <w:szCs w:val="18"/>
              </w:rPr>
              <w:t>N.a.v. het financiële jaarverslag wijst Jon erop dat er financiële ruimte is voor het volgen van cursussen en/of opleidingen, dus maak hier gebruik van!</w:t>
            </w:r>
          </w:p>
          <w:p w:rsidR="00AA33C8" w:rsidRDefault="00FA29D0">
            <w:pPr>
              <w:spacing w:after="0"/>
              <w:rPr>
                <w:i/>
                <w:sz w:val="18"/>
                <w:szCs w:val="18"/>
              </w:rPr>
            </w:pPr>
            <w:r>
              <w:rPr>
                <w:i/>
                <w:sz w:val="18"/>
                <w:szCs w:val="18"/>
              </w:rPr>
              <w:t>Overzicht werkgroepen GCR met bijzondere aandacht voor de werkgroepen:</w:t>
            </w:r>
          </w:p>
          <w:p w:rsidR="00AA33C8" w:rsidRDefault="00FA29D0">
            <w:pPr>
              <w:spacing w:after="0"/>
              <w:rPr>
                <w:i/>
                <w:sz w:val="18"/>
                <w:szCs w:val="18"/>
              </w:rPr>
            </w:pPr>
            <w:r>
              <w:rPr>
                <w:i/>
                <w:sz w:val="18"/>
                <w:szCs w:val="18"/>
              </w:rPr>
              <w:t xml:space="preserve">Schuldhulp, Jeugd, Mobiliteit, </w:t>
            </w:r>
            <w:proofErr w:type="spellStart"/>
            <w:r>
              <w:rPr>
                <w:i/>
                <w:sz w:val="18"/>
                <w:szCs w:val="18"/>
              </w:rPr>
              <w:t>Wmo</w:t>
            </w:r>
            <w:proofErr w:type="spellEnd"/>
            <w:r>
              <w:rPr>
                <w:i/>
                <w:sz w:val="18"/>
                <w:szCs w:val="18"/>
              </w:rPr>
              <w:t>, Onafhankelijke cliëntondersteuning.</w:t>
            </w:r>
          </w:p>
          <w:p w:rsidR="00AA33C8" w:rsidRDefault="00FA29D0">
            <w:pPr>
              <w:spacing w:after="0"/>
              <w:rPr>
                <w:sz w:val="18"/>
                <w:szCs w:val="18"/>
              </w:rPr>
            </w:pPr>
            <w:r>
              <w:rPr>
                <w:sz w:val="18"/>
                <w:szCs w:val="18"/>
              </w:rPr>
              <w:t>Carla geeft een toelichting</w:t>
            </w:r>
            <w:r w:rsidR="007342C0">
              <w:rPr>
                <w:sz w:val="18"/>
                <w:szCs w:val="18"/>
              </w:rPr>
              <w:t xml:space="preserve"> over de opheffing van de Klankbordgroep GHH. Hierdoor is er met ingang van dit jaar geen directe inbreng meer vanuit de gebruikers</w:t>
            </w:r>
            <w:r>
              <w:rPr>
                <w:sz w:val="18"/>
                <w:szCs w:val="18"/>
              </w:rPr>
              <w:t>. We kunnen wel het college adviseren toch? De gemeente Gouda heeft inzicht in de klachten, weliswaar anoniem, maar waar gaan de klachten over? Kunnen we daar als GCR ook inzicht in krijgen? Mogelijk staat dit in een MARAP? (wachttijden etc.)</w:t>
            </w:r>
          </w:p>
          <w:p w:rsidR="00AA33C8" w:rsidRDefault="00FA29D0">
            <w:pPr>
              <w:spacing w:after="0"/>
              <w:rPr>
                <w:sz w:val="18"/>
                <w:szCs w:val="18"/>
              </w:rPr>
            </w:pPr>
            <w:r>
              <w:rPr>
                <w:sz w:val="18"/>
                <w:szCs w:val="18"/>
              </w:rPr>
              <w:t>Voorzitter vraag wat openbaar is? Wat hebben we nodig om er iets van te vinden? Hij zal dit opvragen bij de betreffende ambtenaar.</w:t>
            </w:r>
          </w:p>
          <w:p w:rsidR="00AA33C8" w:rsidRDefault="00FA29D0">
            <w:pPr>
              <w:spacing w:after="0"/>
              <w:rPr>
                <w:sz w:val="18"/>
                <w:szCs w:val="18"/>
              </w:rPr>
            </w:pPr>
            <w:r>
              <w:rPr>
                <w:sz w:val="18"/>
                <w:szCs w:val="18"/>
              </w:rPr>
              <w:t xml:space="preserve">Carla merkt voorts op dat alle punten op het overzicht inzake de GHH staan, dat iedereen heeft kunnen lezen. De veiligheid van de rolstoelen springt eruit. De gemeente Gouda gaat hierover een brief sturen. </w:t>
            </w:r>
          </w:p>
          <w:p w:rsidR="00AA33C8" w:rsidRDefault="00FA29D0">
            <w:pPr>
              <w:spacing w:after="0"/>
              <w:rPr>
                <w:sz w:val="18"/>
                <w:szCs w:val="18"/>
              </w:rPr>
            </w:pPr>
            <w:r>
              <w:rPr>
                <w:sz w:val="18"/>
                <w:szCs w:val="18"/>
              </w:rPr>
              <w:t>Cora vraagt wat de consequenties zijn van deze regeling?</w:t>
            </w:r>
          </w:p>
          <w:p w:rsidR="00AA33C8" w:rsidRDefault="00FA29D0">
            <w:pPr>
              <w:spacing w:after="0"/>
              <w:rPr>
                <w:sz w:val="18"/>
                <w:szCs w:val="18"/>
              </w:rPr>
            </w:pPr>
            <w:r>
              <w:rPr>
                <w:sz w:val="18"/>
                <w:szCs w:val="18"/>
              </w:rPr>
              <w:t>Voorzitter ziet hier ook een actie voor de leesgroep: hoe gaat de gemeente Gouda dit communiceren naar de gebruikers?</w:t>
            </w:r>
          </w:p>
          <w:p w:rsidR="00AA33C8" w:rsidRDefault="00FA29D0">
            <w:pPr>
              <w:spacing w:after="0"/>
              <w:rPr>
                <w:sz w:val="18"/>
                <w:szCs w:val="18"/>
              </w:rPr>
            </w:pPr>
            <w:r>
              <w:rPr>
                <w:b/>
                <w:sz w:val="18"/>
                <w:szCs w:val="18"/>
                <w:u w:val="single"/>
              </w:rPr>
              <w:t>Afspraak</w:t>
            </w:r>
            <w:r>
              <w:rPr>
                <w:b/>
                <w:sz w:val="18"/>
                <w:szCs w:val="18"/>
              </w:rPr>
              <w:t xml:space="preserve">: </w:t>
            </w:r>
            <w:r>
              <w:rPr>
                <w:sz w:val="18"/>
                <w:szCs w:val="18"/>
              </w:rPr>
              <w:t xml:space="preserve">Carla zal betrokken ambtenaar hierover een mail sturen, en hem ook vragen de brief voor de gebruikers voor te leggen aan de leesgroep. </w:t>
            </w:r>
          </w:p>
          <w:p w:rsidR="00AA33C8" w:rsidRDefault="00FA29D0">
            <w:pPr>
              <w:spacing w:after="0"/>
              <w:rPr>
                <w:sz w:val="18"/>
                <w:szCs w:val="18"/>
              </w:rPr>
            </w:pPr>
            <w:r>
              <w:rPr>
                <w:sz w:val="18"/>
                <w:szCs w:val="18"/>
              </w:rPr>
              <w:t xml:space="preserve">Carla wijst erop dat de gemeente Gouda de taak op zich heeft genomen om de website van de GHH te actualiseren. Hier zou de GCR ook bij betrokken dienen te worden. Dit punt neemt zij eveneens mee in vorenbedoelde mail. </w:t>
            </w:r>
          </w:p>
          <w:p w:rsidR="00AA33C8" w:rsidRDefault="00FA29D0">
            <w:pPr>
              <w:spacing w:after="0"/>
              <w:rPr>
                <w:i/>
                <w:sz w:val="18"/>
                <w:szCs w:val="18"/>
              </w:rPr>
            </w:pPr>
            <w:r>
              <w:rPr>
                <w:i/>
                <w:sz w:val="18"/>
                <w:szCs w:val="18"/>
              </w:rPr>
              <w:t>Leveranciers hulpmiddelen</w:t>
            </w:r>
          </w:p>
          <w:p w:rsidR="00AA33C8" w:rsidRDefault="00FA29D0">
            <w:pPr>
              <w:spacing w:after="0"/>
              <w:rPr>
                <w:sz w:val="18"/>
                <w:szCs w:val="18"/>
              </w:rPr>
            </w:pPr>
            <w:r>
              <w:rPr>
                <w:sz w:val="18"/>
                <w:szCs w:val="18"/>
              </w:rPr>
              <w:t xml:space="preserve">Carla deelt mede dat een ambtenaar hierover e.e.a. wil komen vertellen in de WG </w:t>
            </w:r>
            <w:proofErr w:type="spellStart"/>
            <w:r>
              <w:rPr>
                <w:sz w:val="18"/>
                <w:szCs w:val="18"/>
              </w:rPr>
              <w:t>Wmo</w:t>
            </w:r>
            <w:proofErr w:type="spellEnd"/>
            <w:r>
              <w:rPr>
                <w:sz w:val="18"/>
                <w:szCs w:val="18"/>
              </w:rPr>
              <w:t xml:space="preserve">. </w:t>
            </w:r>
          </w:p>
          <w:p w:rsidR="00AA33C8" w:rsidRDefault="00FA29D0">
            <w:pPr>
              <w:spacing w:after="0"/>
              <w:rPr>
                <w:i/>
                <w:sz w:val="18"/>
                <w:szCs w:val="18"/>
              </w:rPr>
            </w:pPr>
            <w:r>
              <w:rPr>
                <w:i/>
                <w:sz w:val="18"/>
                <w:szCs w:val="18"/>
              </w:rPr>
              <w:t xml:space="preserve">Aanvraagprocedure </w:t>
            </w:r>
            <w:proofErr w:type="spellStart"/>
            <w:r>
              <w:rPr>
                <w:i/>
                <w:sz w:val="18"/>
                <w:szCs w:val="18"/>
              </w:rPr>
              <w:t>Wmo</w:t>
            </w:r>
            <w:proofErr w:type="spellEnd"/>
          </w:p>
          <w:p w:rsidR="00AA33C8" w:rsidRDefault="00FA29D0">
            <w:pPr>
              <w:spacing w:after="0"/>
              <w:rPr>
                <w:sz w:val="18"/>
                <w:szCs w:val="18"/>
              </w:rPr>
            </w:pPr>
            <w:r>
              <w:rPr>
                <w:sz w:val="18"/>
                <w:szCs w:val="18"/>
              </w:rPr>
              <w:lastRenderedPageBreak/>
              <w:t xml:space="preserve">De tijd tussen de melding </w:t>
            </w:r>
            <w:r w:rsidR="005674FB">
              <w:rPr>
                <w:sz w:val="18"/>
                <w:szCs w:val="18"/>
              </w:rPr>
              <w:t xml:space="preserve">van de aanvraag, </w:t>
            </w:r>
            <w:r>
              <w:rPr>
                <w:sz w:val="18"/>
                <w:szCs w:val="18"/>
              </w:rPr>
              <w:t>en het contact dat de gemeente Gouda met de aanvrager opneemt, is geen 5 maar 18 (tot 25) werkdagen! Tussen de melding en het daadwerkelijke besluit</w:t>
            </w:r>
            <w:r w:rsidR="005674FB">
              <w:rPr>
                <w:sz w:val="18"/>
                <w:szCs w:val="18"/>
              </w:rPr>
              <w:t xml:space="preserve"> </w:t>
            </w:r>
            <w:r>
              <w:rPr>
                <w:sz w:val="18"/>
                <w:szCs w:val="18"/>
              </w:rPr>
              <w:t>verstrijkt dus veel tijd. GCR wil inzicht in deze cijfers.</w:t>
            </w:r>
          </w:p>
          <w:p w:rsidR="00AA33C8" w:rsidRDefault="00FA29D0">
            <w:pPr>
              <w:spacing w:after="0"/>
              <w:rPr>
                <w:i/>
                <w:sz w:val="18"/>
                <w:szCs w:val="18"/>
              </w:rPr>
            </w:pPr>
            <w:r>
              <w:rPr>
                <w:i/>
                <w:sz w:val="18"/>
                <w:szCs w:val="18"/>
              </w:rPr>
              <w:t>Hulp bij het huishouden</w:t>
            </w:r>
          </w:p>
          <w:p w:rsidR="00AA33C8" w:rsidRDefault="00FA29D0">
            <w:pPr>
              <w:spacing w:after="0"/>
              <w:rPr>
                <w:sz w:val="18"/>
                <w:szCs w:val="18"/>
              </w:rPr>
            </w:pPr>
            <w:r>
              <w:rPr>
                <w:sz w:val="18"/>
                <w:szCs w:val="18"/>
              </w:rPr>
              <w:t>Carla vraagt hoe dit verder is verlopen? Zijn er veel mensen gekomen die een herindicatie wilden? We hebben nooit meer een terugkoppeling gehad.</w:t>
            </w:r>
          </w:p>
          <w:p w:rsidR="00AA33C8" w:rsidRDefault="00FA29D0">
            <w:pPr>
              <w:spacing w:after="0"/>
              <w:rPr>
                <w:i/>
                <w:sz w:val="18"/>
                <w:szCs w:val="18"/>
              </w:rPr>
            </w:pPr>
            <w:r>
              <w:rPr>
                <w:i/>
                <w:sz w:val="18"/>
                <w:szCs w:val="18"/>
              </w:rPr>
              <w:t>Maaltijdverzorging</w:t>
            </w:r>
          </w:p>
          <w:p w:rsidR="00AA33C8" w:rsidRDefault="00FA29D0">
            <w:pPr>
              <w:spacing w:after="0"/>
              <w:rPr>
                <w:sz w:val="18"/>
                <w:szCs w:val="18"/>
              </w:rPr>
            </w:pPr>
            <w:r>
              <w:rPr>
                <w:sz w:val="18"/>
                <w:szCs w:val="18"/>
              </w:rPr>
              <w:t>Barbara deelt mede dat dit nog niet rond is</w:t>
            </w:r>
            <w:r>
              <w:rPr>
                <w:i/>
                <w:sz w:val="18"/>
                <w:szCs w:val="18"/>
              </w:rPr>
              <w:t xml:space="preserve">. </w:t>
            </w:r>
            <w:r>
              <w:rPr>
                <w:sz w:val="18"/>
                <w:szCs w:val="18"/>
              </w:rPr>
              <w:t xml:space="preserve">Zij wilde een afspraak maken met een diëtist maar dat is nog niet gelukt. Afspraak blijft daarom staan. </w:t>
            </w:r>
          </w:p>
          <w:p w:rsidR="00AA33C8" w:rsidRDefault="00FA29D0">
            <w:pPr>
              <w:spacing w:after="0"/>
              <w:rPr>
                <w:sz w:val="18"/>
                <w:szCs w:val="18"/>
              </w:rPr>
            </w:pPr>
            <w:r>
              <w:rPr>
                <w:sz w:val="18"/>
                <w:szCs w:val="18"/>
              </w:rPr>
              <w:t>Cora oppert het idee om hiervoor ook contact op te nemen met een voedingscentrum.</w:t>
            </w:r>
          </w:p>
          <w:p w:rsidR="00AA33C8" w:rsidRDefault="00FA29D0">
            <w:pPr>
              <w:spacing w:after="0"/>
              <w:rPr>
                <w:i/>
                <w:sz w:val="18"/>
                <w:szCs w:val="18"/>
              </w:rPr>
            </w:pPr>
            <w:r>
              <w:rPr>
                <w:i/>
                <w:sz w:val="18"/>
                <w:szCs w:val="18"/>
              </w:rPr>
              <w:t>Multifunctioneel gebruik van scholen</w:t>
            </w:r>
          </w:p>
          <w:p w:rsidR="00AA33C8" w:rsidRDefault="00FA29D0">
            <w:pPr>
              <w:spacing w:after="0"/>
              <w:rPr>
                <w:sz w:val="18"/>
                <w:szCs w:val="18"/>
              </w:rPr>
            </w:pPr>
            <w:r>
              <w:rPr>
                <w:sz w:val="18"/>
                <w:szCs w:val="18"/>
              </w:rPr>
              <w:t xml:space="preserve">Voorzitter concludeert dat hierover geen advies is uitgebracht. </w:t>
            </w:r>
          </w:p>
          <w:p w:rsidR="00AA33C8" w:rsidRDefault="00FA29D0">
            <w:pPr>
              <w:spacing w:after="0"/>
              <w:rPr>
                <w:i/>
                <w:sz w:val="18"/>
                <w:szCs w:val="18"/>
              </w:rPr>
            </w:pPr>
            <w:r>
              <w:rPr>
                <w:i/>
                <w:sz w:val="18"/>
                <w:szCs w:val="18"/>
              </w:rPr>
              <w:t>Onafhankelijke cliëntondersteuning (OCO)</w:t>
            </w:r>
          </w:p>
          <w:p w:rsidR="00AA33C8" w:rsidRDefault="00FA29D0" w:rsidP="005674FB">
            <w:pPr>
              <w:spacing w:after="0"/>
              <w:rPr>
                <w:sz w:val="18"/>
                <w:szCs w:val="18"/>
              </w:rPr>
            </w:pPr>
            <w:r>
              <w:rPr>
                <w:sz w:val="18"/>
                <w:szCs w:val="18"/>
              </w:rPr>
              <w:t>Paul licht de stand van zaken toe. De</w:t>
            </w:r>
            <w:r w:rsidR="005674FB">
              <w:rPr>
                <w:sz w:val="18"/>
                <w:szCs w:val="18"/>
              </w:rPr>
              <w:t xml:space="preserve"> gemeentelijke werkgroep OCO</w:t>
            </w:r>
            <w:r>
              <w:rPr>
                <w:sz w:val="18"/>
                <w:szCs w:val="18"/>
              </w:rPr>
              <w:t xml:space="preserve"> heeft een</w:t>
            </w:r>
            <w:r w:rsidR="005674FB">
              <w:rPr>
                <w:sz w:val="18"/>
                <w:szCs w:val="18"/>
              </w:rPr>
              <w:t xml:space="preserve"> projectvoorstel geschreven dat</w:t>
            </w:r>
            <w:r>
              <w:rPr>
                <w:sz w:val="18"/>
                <w:szCs w:val="18"/>
              </w:rPr>
              <w:t xml:space="preserve"> richting VWS gaat</w:t>
            </w:r>
            <w:r w:rsidRPr="005674FB">
              <w:rPr>
                <w:sz w:val="18"/>
                <w:szCs w:val="18"/>
              </w:rPr>
              <w:t>.</w:t>
            </w:r>
            <w:r w:rsidR="005674FB" w:rsidRPr="005674FB">
              <w:rPr>
                <w:sz w:val="18"/>
                <w:szCs w:val="18"/>
              </w:rPr>
              <w:t xml:space="preserve"> </w:t>
            </w:r>
            <w:r w:rsidRPr="005674FB">
              <w:rPr>
                <w:sz w:val="18"/>
                <w:szCs w:val="18"/>
              </w:rPr>
              <w:t xml:space="preserve">Het projectvoorstel is kort besproken in de GCR. De GCR is niet tevreden over de kwaliteit van het projectvoorstel. Gemeld wordt dat de GCR in de projectgroep OCO haar onafhankelijke positie goed moet bewaken. </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BB2DF9" w:rsidRDefault="00BB2DF9">
            <w:pPr>
              <w:rPr>
                <w:sz w:val="18"/>
                <w:szCs w:val="18"/>
              </w:rPr>
            </w:pPr>
          </w:p>
          <w:p w:rsidR="00AA33C8" w:rsidRDefault="00FA29D0">
            <w:pPr>
              <w:rPr>
                <w:sz w:val="18"/>
                <w:szCs w:val="18"/>
              </w:rPr>
            </w:pPr>
            <w:r>
              <w:rPr>
                <w:sz w:val="18"/>
                <w:szCs w:val="18"/>
              </w:rPr>
              <w:t>Adriaan</w:t>
            </w: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FA29D0">
            <w:pPr>
              <w:rPr>
                <w:sz w:val="18"/>
                <w:szCs w:val="18"/>
              </w:rPr>
            </w:pPr>
            <w:r>
              <w:rPr>
                <w:sz w:val="18"/>
                <w:szCs w:val="18"/>
              </w:rPr>
              <w:t>Carla</w:t>
            </w:r>
          </w:p>
          <w:p w:rsidR="00AA33C8" w:rsidRDefault="00AA33C8">
            <w:pPr>
              <w:rPr>
                <w:sz w:val="18"/>
                <w:szCs w:val="18"/>
              </w:rPr>
            </w:pPr>
          </w:p>
        </w:tc>
        <w:tc>
          <w:tcPr>
            <w:tcW w:w="763" w:type="dxa"/>
          </w:tcPr>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BB2DF9" w:rsidRDefault="00BB2DF9">
            <w:pPr>
              <w:rPr>
                <w:sz w:val="18"/>
                <w:szCs w:val="18"/>
              </w:rPr>
            </w:pPr>
          </w:p>
          <w:p w:rsidR="00AA33C8" w:rsidRDefault="00FA29D0">
            <w:pPr>
              <w:rPr>
                <w:sz w:val="18"/>
                <w:szCs w:val="18"/>
              </w:rPr>
            </w:pPr>
            <w:bookmarkStart w:id="1" w:name="_GoBack"/>
            <w:bookmarkEnd w:id="1"/>
            <w:r>
              <w:rPr>
                <w:sz w:val="18"/>
                <w:szCs w:val="18"/>
              </w:rPr>
              <w:t>April ‘19</w:t>
            </w: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FA29D0">
            <w:pPr>
              <w:rPr>
                <w:sz w:val="18"/>
                <w:szCs w:val="18"/>
              </w:rPr>
            </w:pPr>
            <w:r>
              <w:rPr>
                <w:sz w:val="18"/>
                <w:szCs w:val="18"/>
              </w:rPr>
              <w:t>April</w:t>
            </w:r>
          </w:p>
          <w:p w:rsidR="00AA33C8" w:rsidRDefault="00FA29D0">
            <w:pPr>
              <w:rPr>
                <w:sz w:val="18"/>
                <w:szCs w:val="18"/>
              </w:rPr>
            </w:pPr>
            <w:r>
              <w:rPr>
                <w:sz w:val="18"/>
                <w:szCs w:val="18"/>
              </w:rPr>
              <w:t xml:space="preserve">;19 </w:t>
            </w: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rPr>
                <w:b/>
                <w:sz w:val="18"/>
                <w:szCs w:val="18"/>
              </w:rPr>
            </w:pPr>
            <w:r>
              <w:rPr>
                <w:b/>
                <w:sz w:val="18"/>
                <w:szCs w:val="18"/>
              </w:rPr>
              <w:t>7.</w:t>
            </w:r>
          </w:p>
        </w:tc>
        <w:tc>
          <w:tcPr>
            <w:tcW w:w="7231" w:type="dxa"/>
            <w:gridSpan w:val="5"/>
          </w:tcPr>
          <w:p w:rsidR="00AA33C8" w:rsidRDefault="00FA29D0">
            <w:pPr>
              <w:spacing w:after="0"/>
              <w:rPr>
                <w:b/>
                <w:sz w:val="18"/>
                <w:szCs w:val="18"/>
              </w:rPr>
            </w:pPr>
            <w:r>
              <w:rPr>
                <w:b/>
                <w:sz w:val="18"/>
                <w:szCs w:val="18"/>
              </w:rPr>
              <w:t>Rondvraag</w:t>
            </w:r>
          </w:p>
          <w:p w:rsidR="00AA33C8" w:rsidRDefault="00FA29D0">
            <w:pPr>
              <w:spacing w:after="0"/>
              <w:rPr>
                <w:sz w:val="18"/>
                <w:szCs w:val="18"/>
              </w:rPr>
            </w:pPr>
            <w:r>
              <w:rPr>
                <w:sz w:val="18"/>
                <w:szCs w:val="18"/>
              </w:rPr>
              <w:t xml:space="preserve">Jan wijst erop dat per 01-12-2019 de zittingstermijn van de GCR leden vervalt. Advies is om dit te verlengen. </w:t>
            </w:r>
          </w:p>
          <w:p w:rsidR="00AA33C8" w:rsidRDefault="00FA29D0">
            <w:pPr>
              <w:spacing w:after="0"/>
              <w:rPr>
                <w:sz w:val="18"/>
                <w:szCs w:val="18"/>
                <w:highlight w:val="yellow"/>
              </w:rPr>
            </w:pPr>
            <w:r>
              <w:rPr>
                <w:sz w:val="18"/>
                <w:szCs w:val="18"/>
              </w:rPr>
              <w:t xml:space="preserve">Naar aanleiding van een opmerking over het inwinnen van informatie bij organisaties werd opgemerkt dat het zinvol is om eens een training te organiseren over </w:t>
            </w:r>
          </w:p>
          <w:p w:rsidR="00AA33C8" w:rsidRDefault="00FA29D0">
            <w:pPr>
              <w:spacing w:after="0"/>
              <w:rPr>
                <w:sz w:val="18"/>
                <w:szCs w:val="18"/>
              </w:rPr>
            </w:pPr>
            <w:r>
              <w:rPr>
                <w:sz w:val="18"/>
                <w:szCs w:val="18"/>
              </w:rPr>
              <w:t xml:space="preserve"> “Effectief adviseren”</w:t>
            </w:r>
            <w:r w:rsidR="00C274A9">
              <w:rPr>
                <w:sz w:val="18"/>
                <w:szCs w:val="18"/>
              </w:rPr>
              <w:t xml:space="preserve"> wellicht</w:t>
            </w:r>
            <w:r>
              <w:rPr>
                <w:sz w:val="18"/>
                <w:szCs w:val="18"/>
              </w:rPr>
              <w:t xml:space="preserve"> in juni/juli 2019. </w:t>
            </w:r>
          </w:p>
          <w:p w:rsidR="00AA33C8" w:rsidRDefault="00FA29D0">
            <w:pPr>
              <w:spacing w:after="0"/>
              <w:rPr>
                <w:sz w:val="18"/>
                <w:szCs w:val="18"/>
              </w:rPr>
            </w:pPr>
            <w:r>
              <w:rPr>
                <w:sz w:val="18"/>
                <w:szCs w:val="18"/>
              </w:rPr>
              <w:t xml:space="preserve">Jon merkt op dat de gemeente Gouda bezig is met oplaadpalen voor elektrische auto’s. Hierdoor sneuvelen parkeerplaatsen voor gehandicapten maar dit mag z.i. niet de bedoeling zijn. </w:t>
            </w:r>
          </w:p>
          <w:p w:rsidR="00AA33C8" w:rsidRDefault="00FA29D0">
            <w:pPr>
              <w:spacing w:after="0"/>
              <w:rPr>
                <w:sz w:val="18"/>
                <w:szCs w:val="18"/>
              </w:rPr>
            </w:pPr>
            <w:r>
              <w:rPr>
                <w:sz w:val="18"/>
                <w:szCs w:val="18"/>
              </w:rPr>
              <w:t xml:space="preserve">Carla verzoekt voor de volgende vergadering het beleid van de gemeente Gouda inzake PGB te bespreken. </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p w:rsidR="00AA33C8" w:rsidRDefault="00AA33C8">
            <w:pPr>
              <w:rPr>
                <w:strike/>
                <w:color w:val="FF0000"/>
                <w:sz w:val="18"/>
                <w:szCs w:val="18"/>
              </w:rPr>
            </w:pPr>
          </w:p>
          <w:p w:rsidR="00AA33C8" w:rsidRDefault="00AA33C8">
            <w:pPr>
              <w:rPr>
                <w:strike/>
                <w:color w:val="FF0000"/>
                <w:sz w:val="18"/>
                <w:szCs w:val="18"/>
              </w:rPr>
            </w:pPr>
          </w:p>
          <w:p w:rsidR="00AA33C8" w:rsidRDefault="00AA33C8">
            <w:pPr>
              <w:rPr>
                <w:strike/>
                <w:color w:val="FF0000"/>
                <w:sz w:val="18"/>
                <w:szCs w:val="18"/>
              </w:rPr>
            </w:pPr>
          </w:p>
          <w:p w:rsidR="00AA33C8" w:rsidRDefault="00AA33C8">
            <w:pPr>
              <w:rPr>
                <w:strike/>
                <w:color w:val="FF0000"/>
                <w:sz w:val="18"/>
                <w:szCs w:val="18"/>
              </w:rPr>
            </w:pPr>
          </w:p>
          <w:p w:rsidR="00AA33C8" w:rsidRDefault="00FA29D0">
            <w:pPr>
              <w:rPr>
                <w:color w:val="FF0000"/>
                <w:sz w:val="18"/>
                <w:szCs w:val="18"/>
              </w:rPr>
            </w:pPr>
            <w:r w:rsidRPr="00C274A9">
              <w:rPr>
                <w:sz w:val="18"/>
                <w:szCs w:val="18"/>
              </w:rPr>
              <w:t>PM Adriaan</w:t>
            </w:r>
          </w:p>
        </w:tc>
        <w:tc>
          <w:tcPr>
            <w:tcW w:w="763" w:type="dxa"/>
          </w:tcPr>
          <w:p w:rsidR="00AA33C8" w:rsidRDefault="00AA33C8">
            <w:pPr>
              <w:rPr>
                <w:sz w:val="18"/>
                <w:szCs w:val="18"/>
              </w:rPr>
            </w:pPr>
          </w:p>
        </w:tc>
      </w:tr>
      <w:tr w:rsidR="00AA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AA33C8" w:rsidRDefault="00FA29D0">
            <w:pPr>
              <w:spacing w:after="0"/>
              <w:contextualSpacing w:val="0"/>
              <w:rPr>
                <w:b/>
                <w:sz w:val="18"/>
                <w:szCs w:val="18"/>
              </w:rPr>
            </w:pPr>
            <w:r>
              <w:rPr>
                <w:b/>
                <w:sz w:val="18"/>
                <w:szCs w:val="18"/>
              </w:rPr>
              <w:t>8.</w:t>
            </w:r>
          </w:p>
        </w:tc>
        <w:tc>
          <w:tcPr>
            <w:tcW w:w="7231" w:type="dxa"/>
            <w:gridSpan w:val="5"/>
          </w:tcPr>
          <w:p w:rsidR="00AA33C8" w:rsidRDefault="00FA29D0">
            <w:pPr>
              <w:spacing w:after="0"/>
              <w:rPr>
                <w:b/>
                <w:sz w:val="18"/>
                <w:szCs w:val="18"/>
              </w:rPr>
            </w:pPr>
            <w:r>
              <w:rPr>
                <w:b/>
                <w:sz w:val="18"/>
                <w:szCs w:val="18"/>
              </w:rPr>
              <w:t>Sluiting</w:t>
            </w:r>
          </w:p>
          <w:p w:rsidR="00AA33C8" w:rsidRDefault="00FA29D0">
            <w:pPr>
              <w:spacing w:after="0"/>
              <w:rPr>
                <w:sz w:val="18"/>
                <w:szCs w:val="18"/>
              </w:rPr>
            </w:pPr>
            <w:r>
              <w:rPr>
                <w:sz w:val="18"/>
                <w:szCs w:val="18"/>
              </w:rPr>
              <w:t>Niets meer aan de orde zijnde sluit de voorzitter de vergadering en bedankt allen voor hun inbreng.</w:t>
            </w:r>
          </w:p>
        </w:tc>
        <w:tc>
          <w:tcPr>
            <w:tcW w:w="1275" w:type="dxa"/>
            <w:gridSpan w:val="2"/>
          </w:tcPr>
          <w:p w:rsidR="00AA33C8" w:rsidRDefault="00AA33C8">
            <w:pPr>
              <w:rPr>
                <w:sz w:val="18"/>
                <w:szCs w:val="18"/>
              </w:rPr>
            </w:pPr>
          </w:p>
          <w:p w:rsidR="00AA33C8" w:rsidRDefault="00AA33C8">
            <w:pPr>
              <w:rPr>
                <w:sz w:val="18"/>
                <w:szCs w:val="18"/>
              </w:rPr>
            </w:pPr>
          </w:p>
          <w:p w:rsidR="00AA33C8" w:rsidRDefault="00AA33C8">
            <w:pPr>
              <w:rPr>
                <w:sz w:val="18"/>
                <w:szCs w:val="18"/>
              </w:rPr>
            </w:pPr>
          </w:p>
        </w:tc>
        <w:tc>
          <w:tcPr>
            <w:tcW w:w="763" w:type="dxa"/>
          </w:tcPr>
          <w:p w:rsidR="00AA33C8" w:rsidRDefault="00AA33C8">
            <w:pPr>
              <w:rPr>
                <w:sz w:val="18"/>
                <w:szCs w:val="18"/>
              </w:rPr>
            </w:pPr>
          </w:p>
        </w:tc>
      </w:tr>
    </w:tbl>
    <w:p w:rsidR="00AA33C8" w:rsidRDefault="00AA33C8">
      <w:pPr>
        <w:spacing w:after="0"/>
        <w:rPr>
          <w:sz w:val="18"/>
          <w:szCs w:val="18"/>
        </w:rPr>
      </w:pPr>
    </w:p>
    <w:p w:rsidR="00AA33C8" w:rsidRDefault="00AA33C8">
      <w:pPr>
        <w:spacing w:after="0"/>
        <w:rPr>
          <w:sz w:val="18"/>
          <w:szCs w:val="18"/>
        </w:rPr>
      </w:pPr>
    </w:p>
    <w:sectPr w:rsidR="00AA33C8">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A4" w:rsidRDefault="00FA29D0">
      <w:pPr>
        <w:spacing w:after="0"/>
      </w:pPr>
      <w:r>
        <w:separator/>
      </w:r>
    </w:p>
  </w:endnote>
  <w:endnote w:type="continuationSeparator" w:id="0">
    <w:p w:rsidR="00CA53A4" w:rsidRDefault="00FA29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C8" w:rsidRDefault="00AA33C8">
    <w:pPr>
      <w:pStyle w:val="Voettekst"/>
    </w:pPr>
  </w:p>
  <w:p w:rsidR="00AA33C8" w:rsidRDefault="00AA33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C8" w:rsidRDefault="00FA29D0">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AA33C8" w:rsidRDefault="00FA29D0">
                          <w:pPr>
                            <w:pStyle w:val="GDAVoettekstpaginanummer"/>
                          </w:pPr>
                          <w:r>
                            <w:tab/>
                            <w:t xml:space="preserve">pagina </w:t>
                          </w:r>
                          <w:r>
                            <w:fldChar w:fldCharType="begin"/>
                          </w:r>
                          <w:r>
                            <w:instrText xml:space="preserve"> PAGE  \* Arabic  \* MERGEFORMAT </w:instrText>
                          </w:r>
                          <w:r>
                            <w:fldChar w:fldCharType="separate"/>
                          </w:r>
                          <w:r w:rsidR="00BB2DF9">
                            <w:rPr>
                              <w:noProof/>
                            </w:rPr>
                            <w:t>2</w:t>
                          </w:r>
                          <w:r>
                            <w:fldChar w:fldCharType="end"/>
                          </w:r>
                        </w:p>
                        <w:p w:rsidR="00AA33C8" w:rsidRDefault="00AA33C8">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AA33C8" w:rsidRDefault="00FA29D0">
                    <w:pPr>
                      <w:pStyle w:val="GDAVoettekstpaginanummer"/>
                    </w:pPr>
                    <w:r>
                      <w:tab/>
                      <w:t xml:space="preserve">pagina </w:t>
                    </w:r>
                    <w:r>
                      <w:fldChar w:fldCharType="begin"/>
                    </w:r>
                    <w:r>
                      <w:instrText xml:space="preserve"> PAGE  \* Arabic  \* MERGEFORMAT </w:instrText>
                    </w:r>
                    <w:r>
                      <w:fldChar w:fldCharType="separate"/>
                    </w:r>
                    <w:r w:rsidR="00BB2DF9">
                      <w:rPr>
                        <w:noProof/>
                      </w:rPr>
                      <w:t>2</w:t>
                    </w:r>
                    <w:r>
                      <w:fldChar w:fldCharType="end"/>
                    </w:r>
                  </w:p>
                  <w:p w:rsidR="00AA33C8" w:rsidRDefault="00AA33C8">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A4" w:rsidRDefault="00FA29D0">
      <w:pPr>
        <w:spacing w:after="0"/>
      </w:pPr>
      <w:r>
        <w:separator/>
      </w:r>
    </w:p>
  </w:footnote>
  <w:footnote w:type="continuationSeparator" w:id="0">
    <w:p w:rsidR="00CA53A4" w:rsidRDefault="00FA29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C8" w:rsidRDefault="00FA29D0">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AA33C8" w:rsidRDefault="00AA33C8">
                          <w:pPr>
                            <w:pStyle w:val="Koptekst"/>
                          </w:pPr>
                        </w:p>
                        <w:p w:rsidR="00AA33C8" w:rsidRDefault="00FA29D0">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AA33C8" w:rsidRDefault="00AA33C8">
    <w:pPr>
      <w:pStyle w:val="Koptekst"/>
      <w:tabs>
        <w:tab w:val="clear" w:pos="4536"/>
        <w:tab w:val="clear" w:pos="9072"/>
        <w:tab w:val="left" w:pos="6270"/>
        <w:tab w:val="left" w:pos="8115"/>
      </w:tabs>
    </w:pPr>
  </w:p>
  <w:p w:rsidR="00AA33C8" w:rsidRDefault="00AA33C8">
    <w:pPr>
      <w:pStyle w:val="Koptekst"/>
      <w:tabs>
        <w:tab w:val="clear" w:pos="4536"/>
        <w:tab w:val="clear" w:pos="9072"/>
        <w:tab w:val="left" w:pos="6270"/>
        <w:tab w:val="left" w:pos="8115"/>
      </w:tabs>
    </w:pPr>
  </w:p>
  <w:p w:rsidR="00AA33C8" w:rsidRDefault="00AA33C8">
    <w:pPr>
      <w:pStyle w:val="Koptekst"/>
      <w:tabs>
        <w:tab w:val="clear" w:pos="4536"/>
        <w:tab w:val="clear" w:pos="9072"/>
        <w:tab w:val="left" w:pos="6270"/>
        <w:tab w:val="left" w:pos="8115"/>
      </w:tabs>
    </w:pPr>
  </w:p>
  <w:p w:rsidR="00AA33C8" w:rsidRDefault="00AA33C8">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78A8"/>
    <w:rsid w:val="000110FD"/>
    <w:rsid w:val="00011DB7"/>
    <w:rsid w:val="00017032"/>
    <w:rsid w:val="00023CC8"/>
    <w:rsid w:val="00026BAF"/>
    <w:rsid w:val="000274A7"/>
    <w:rsid w:val="00030879"/>
    <w:rsid w:val="00031347"/>
    <w:rsid w:val="00037A88"/>
    <w:rsid w:val="00041D26"/>
    <w:rsid w:val="00043CB5"/>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81187"/>
    <w:rsid w:val="000855A8"/>
    <w:rsid w:val="00085769"/>
    <w:rsid w:val="00087269"/>
    <w:rsid w:val="00091BF3"/>
    <w:rsid w:val="000923B7"/>
    <w:rsid w:val="00094900"/>
    <w:rsid w:val="000A4DCF"/>
    <w:rsid w:val="000A5F72"/>
    <w:rsid w:val="000A6737"/>
    <w:rsid w:val="000A6F3F"/>
    <w:rsid w:val="000B6745"/>
    <w:rsid w:val="000B68BB"/>
    <w:rsid w:val="000B7BBE"/>
    <w:rsid w:val="000C1D1F"/>
    <w:rsid w:val="000C1FFF"/>
    <w:rsid w:val="000C489C"/>
    <w:rsid w:val="000D1399"/>
    <w:rsid w:val="000D19CD"/>
    <w:rsid w:val="000D4A19"/>
    <w:rsid w:val="000D5AEA"/>
    <w:rsid w:val="000E04FF"/>
    <w:rsid w:val="000E0B9D"/>
    <w:rsid w:val="000E5698"/>
    <w:rsid w:val="000E5E94"/>
    <w:rsid w:val="000E7F30"/>
    <w:rsid w:val="000F2EA4"/>
    <w:rsid w:val="000F33A2"/>
    <w:rsid w:val="000F4FD6"/>
    <w:rsid w:val="000F704C"/>
    <w:rsid w:val="00101623"/>
    <w:rsid w:val="001034D1"/>
    <w:rsid w:val="0010399B"/>
    <w:rsid w:val="0010413B"/>
    <w:rsid w:val="00106253"/>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6CBA"/>
    <w:rsid w:val="001406C9"/>
    <w:rsid w:val="0014080A"/>
    <w:rsid w:val="00144E15"/>
    <w:rsid w:val="00154AE5"/>
    <w:rsid w:val="00156626"/>
    <w:rsid w:val="0016138F"/>
    <w:rsid w:val="0016354D"/>
    <w:rsid w:val="001644E4"/>
    <w:rsid w:val="00165997"/>
    <w:rsid w:val="001659EC"/>
    <w:rsid w:val="001706B5"/>
    <w:rsid w:val="0017537C"/>
    <w:rsid w:val="00176F5F"/>
    <w:rsid w:val="001774B1"/>
    <w:rsid w:val="001848E8"/>
    <w:rsid w:val="001849D4"/>
    <w:rsid w:val="0018545E"/>
    <w:rsid w:val="00187845"/>
    <w:rsid w:val="0019061B"/>
    <w:rsid w:val="00190A1A"/>
    <w:rsid w:val="00196F66"/>
    <w:rsid w:val="001A1631"/>
    <w:rsid w:val="001A40B2"/>
    <w:rsid w:val="001B6B39"/>
    <w:rsid w:val="001B6DD8"/>
    <w:rsid w:val="001C2A57"/>
    <w:rsid w:val="001C37AF"/>
    <w:rsid w:val="001C446E"/>
    <w:rsid w:val="001C50DC"/>
    <w:rsid w:val="001C5901"/>
    <w:rsid w:val="001C5E2C"/>
    <w:rsid w:val="001C70EA"/>
    <w:rsid w:val="001E2B2E"/>
    <w:rsid w:val="001E69F2"/>
    <w:rsid w:val="001F2C24"/>
    <w:rsid w:val="001F2FCE"/>
    <w:rsid w:val="001F32E4"/>
    <w:rsid w:val="001F405F"/>
    <w:rsid w:val="001F58C9"/>
    <w:rsid w:val="0020069D"/>
    <w:rsid w:val="00201D05"/>
    <w:rsid w:val="00206167"/>
    <w:rsid w:val="002075D2"/>
    <w:rsid w:val="002127BB"/>
    <w:rsid w:val="00214540"/>
    <w:rsid w:val="00223217"/>
    <w:rsid w:val="0022430F"/>
    <w:rsid w:val="00224411"/>
    <w:rsid w:val="0023305E"/>
    <w:rsid w:val="00234B51"/>
    <w:rsid w:val="00234E31"/>
    <w:rsid w:val="00235FBD"/>
    <w:rsid w:val="00236472"/>
    <w:rsid w:val="00236BD2"/>
    <w:rsid w:val="00236F53"/>
    <w:rsid w:val="0024594F"/>
    <w:rsid w:val="00245BF4"/>
    <w:rsid w:val="00250DDD"/>
    <w:rsid w:val="00264C0F"/>
    <w:rsid w:val="00267A0E"/>
    <w:rsid w:val="0027245D"/>
    <w:rsid w:val="00280D53"/>
    <w:rsid w:val="00282A8B"/>
    <w:rsid w:val="00282BF6"/>
    <w:rsid w:val="00282F5E"/>
    <w:rsid w:val="00283A0D"/>
    <w:rsid w:val="00284DB1"/>
    <w:rsid w:val="0028661F"/>
    <w:rsid w:val="00293D88"/>
    <w:rsid w:val="00297313"/>
    <w:rsid w:val="002A1805"/>
    <w:rsid w:val="002A68DD"/>
    <w:rsid w:val="002A6E21"/>
    <w:rsid w:val="002B63DA"/>
    <w:rsid w:val="002B74D4"/>
    <w:rsid w:val="002C1C5B"/>
    <w:rsid w:val="002D1FDF"/>
    <w:rsid w:val="002D3E74"/>
    <w:rsid w:val="002D42D8"/>
    <w:rsid w:val="002D433D"/>
    <w:rsid w:val="002D7DBF"/>
    <w:rsid w:val="002E66F9"/>
    <w:rsid w:val="002F1921"/>
    <w:rsid w:val="002F3AFB"/>
    <w:rsid w:val="00300D5D"/>
    <w:rsid w:val="003018CA"/>
    <w:rsid w:val="0030561C"/>
    <w:rsid w:val="00311DB9"/>
    <w:rsid w:val="00312B03"/>
    <w:rsid w:val="00312D89"/>
    <w:rsid w:val="00313855"/>
    <w:rsid w:val="0032336D"/>
    <w:rsid w:val="00327E63"/>
    <w:rsid w:val="003301EA"/>
    <w:rsid w:val="0033597D"/>
    <w:rsid w:val="00336C93"/>
    <w:rsid w:val="003401FE"/>
    <w:rsid w:val="0034118A"/>
    <w:rsid w:val="00343905"/>
    <w:rsid w:val="00346306"/>
    <w:rsid w:val="003513BB"/>
    <w:rsid w:val="00360753"/>
    <w:rsid w:val="00361A89"/>
    <w:rsid w:val="00364126"/>
    <w:rsid w:val="00366536"/>
    <w:rsid w:val="00370B40"/>
    <w:rsid w:val="003717C2"/>
    <w:rsid w:val="00372303"/>
    <w:rsid w:val="00372CAE"/>
    <w:rsid w:val="00375B69"/>
    <w:rsid w:val="00383334"/>
    <w:rsid w:val="00387117"/>
    <w:rsid w:val="00390702"/>
    <w:rsid w:val="00390EEC"/>
    <w:rsid w:val="00395BFC"/>
    <w:rsid w:val="0039697E"/>
    <w:rsid w:val="00397425"/>
    <w:rsid w:val="00397FDB"/>
    <w:rsid w:val="003A5789"/>
    <w:rsid w:val="003B497A"/>
    <w:rsid w:val="003B7077"/>
    <w:rsid w:val="003B7DAF"/>
    <w:rsid w:val="003D0F21"/>
    <w:rsid w:val="003D2D99"/>
    <w:rsid w:val="003D4D48"/>
    <w:rsid w:val="003D58AD"/>
    <w:rsid w:val="003D5A4D"/>
    <w:rsid w:val="003D74DC"/>
    <w:rsid w:val="003E06B3"/>
    <w:rsid w:val="003E0DFA"/>
    <w:rsid w:val="003E1321"/>
    <w:rsid w:val="003E1468"/>
    <w:rsid w:val="003E14BE"/>
    <w:rsid w:val="003E1793"/>
    <w:rsid w:val="003E188A"/>
    <w:rsid w:val="003E389E"/>
    <w:rsid w:val="003E537B"/>
    <w:rsid w:val="003E58AC"/>
    <w:rsid w:val="003E68EC"/>
    <w:rsid w:val="003F5BCC"/>
    <w:rsid w:val="003F6F86"/>
    <w:rsid w:val="00402BF4"/>
    <w:rsid w:val="00404357"/>
    <w:rsid w:val="0041295E"/>
    <w:rsid w:val="00417204"/>
    <w:rsid w:val="0043367B"/>
    <w:rsid w:val="00433FC6"/>
    <w:rsid w:val="0043733B"/>
    <w:rsid w:val="004373D2"/>
    <w:rsid w:val="00443F8F"/>
    <w:rsid w:val="00445BBC"/>
    <w:rsid w:val="00445CB5"/>
    <w:rsid w:val="00450A76"/>
    <w:rsid w:val="00450FC2"/>
    <w:rsid w:val="00456555"/>
    <w:rsid w:val="00466CFE"/>
    <w:rsid w:val="00466E4A"/>
    <w:rsid w:val="00471633"/>
    <w:rsid w:val="004757A1"/>
    <w:rsid w:val="004817F1"/>
    <w:rsid w:val="00483B75"/>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C85"/>
    <w:rsid w:val="004D570D"/>
    <w:rsid w:val="004D5DDB"/>
    <w:rsid w:val="004D607D"/>
    <w:rsid w:val="004F63EA"/>
    <w:rsid w:val="00502DEE"/>
    <w:rsid w:val="0050346D"/>
    <w:rsid w:val="0050347F"/>
    <w:rsid w:val="00506365"/>
    <w:rsid w:val="00511F75"/>
    <w:rsid w:val="0051771D"/>
    <w:rsid w:val="00522D07"/>
    <w:rsid w:val="005237F9"/>
    <w:rsid w:val="0052471F"/>
    <w:rsid w:val="00526DCA"/>
    <w:rsid w:val="00531B51"/>
    <w:rsid w:val="005323B7"/>
    <w:rsid w:val="00535A6C"/>
    <w:rsid w:val="00535E44"/>
    <w:rsid w:val="00541C54"/>
    <w:rsid w:val="00543332"/>
    <w:rsid w:val="00543C85"/>
    <w:rsid w:val="00544244"/>
    <w:rsid w:val="00544FCD"/>
    <w:rsid w:val="00545059"/>
    <w:rsid w:val="00545930"/>
    <w:rsid w:val="005527F0"/>
    <w:rsid w:val="00561ED4"/>
    <w:rsid w:val="00566612"/>
    <w:rsid w:val="005674FB"/>
    <w:rsid w:val="005719AE"/>
    <w:rsid w:val="0057217B"/>
    <w:rsid w:val="005742AF"/>
    <w:rsid w:val="0057524A"/>
    <w:rsid w:val="00576085"/>
    <w:rsid w:val="00580D3A"/>
    <w:rsid w:val="00584D2E"/>
    <w:rsid w:val="005854A6"/>
    <w:rsid w:val="00586CC2"/>
    <w:rsid w:val="005929C3"/>
    <w:rsid w:val="00595173"/>
    <w:rsid w:val="005A2A60"/>
    <w:rsid w:val="005A4101"/>
    <w:rsid w:val="005A4BB6"/>
    <w:rsid w:val="005B282F"/>
    <w:rsid w:val="005B3C7B"/>
    <w:rsid w:val="005B7610"/>
    <w:rsid w:val="005C4C42"/>
    <w:rsid w:val="005C4F16"/>
    <w:rsid w:val="005C50AC"/>
    <w:rsid w:val="005D01B7"/>
    <w:rsid w:val="005E0649"/>
    <w:rsid w:val="005E0C26"/>
    <w:rsid w:val="005E1AC1"/>
    <w:rsid w:val="005E1F5F"/>
    <w:rsid w:val="005E6D6B"/>
    <w:rsid w:val="005F044A"/>
    <w:rsid w:val="006047F5"/>
    <w:rsid w:val="00605A48"/>
    <w:rsid w:val="00611B59"/>
    <w:rsid w:val="0061539C"/>
    <w:rsid w:val="006222CB"/>
    <w:rsid w:val="006228D7"/>
    <w:rsid w:val="00625C1C"/>
    <w:rsid w:val="00627EA2"/>
    <w:rsid w:val="00634E2C"/>
    <w:rsid w:val="00640667"/>
    <w:rsid w:val="00642589"/>
    <w:rsid w:val="00645E48"/>
    <w:rsid w:val="00647733"/>
    <w:rsid w:val="00647FC5"/>
    <w:rsid w:val="006534EA"/>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47BF"/>
    <w:rsid w:val="00687FE1"/>
    <w:rsid w:val="006919F7"/>
    <w:rsid w:val="00692F3F"/>
    <w:rsid w:val="006A48B4"/>
    <w:rsid w:val="006B0FC7"/>
    <w:rsid w:val="006B1423"/>
    <w:rsid w:val="006B1658"/>
    <w:rsid w:val="006B4172"/>
    <w:rsid w:val="006D23F0"/>
    <w:rsid w:val="006D3947"/>
    <w:rsid w:val="006D7D37"/>
    <w:rsid w:val="006E0BCA"/>
    <w:rsid w:val="006E13DB"/>
    <w:rsid w:val="006E20E0"/>
    <w:rsid w:val="006E49CD"/>
    <w:rsid w:val="006E4B97"/>
    <w:rsid w:val="006E5494"/>
    <w:rsid w:val="006F0522"/>
    <w:rsid w:val="006F070D"/>
    <w:rsid w:val="006F0928"/>
    <w:rsid w:val="006F0930"/>
    <w:rsid w:val="006F444B"/>
    <w:rsid w:val="006F5690"/>
    <w:rsid w:val="006F73C6"/>
    <w:rsid w:val="00700080"/>
    <w:rsid w:val="0070344B"/>
    <w:rsid w:val="00705C90"/>
    <w:rsid w:val="007070F5"/>
    <w:rsid w:val="0071054A"/>
    <w:rsid w:val="007171B1"/>
    <w:rsid w:val="00717832"/>
    <w:rsid w:val="0072412A"/>
    <w:rsid w:val="007252C5"/>
    <w:rsid w:val="00725D3C"/>
    <w:rsid w:val="00725EBE"/>
    <w:rsid w:val="00727503"/>
    <w:rsid w:val="00727BDC"/>
    <w:rsid w:val="007342C0"/>
    <w:rsid w:val="007367E9"/>
    <w:rsid w:val="00736812"/>
    <w:rsid w:val="007379F7"/>
    <w:rsid w:val="00741427"/>
    <w:rsid w:val="00744CB9"/>
    <w:rsid w:val="00746C9B"/>
    <w:rsid w:val="0074781B"/>
    <w:rsid w:val="00750213"/>
    <w:rsid w:val="00753A6D"/>
    <w:rsid w:val="00756716"/>
    <w:rsid w:val="007647C7"/>
    <w:rsid w:val="0076494B"/>
    <w:rsid w:val="0077113E"/>
    <w:rsid w:val="00771403"/>
    <w:rsid w:val="0077581B"/>
    <w:rsid w:val="00775C4A"/>
    <w:rsid w:val="00777305"/>
    <w:rsid w:val="00777323"/>
    <w:rsid w:val="0078013C"/>
    <w:rsid w:val="00785C39"/>
    <w:rsid w:val="007867FB"/>
    <w:rsid w:val="007968E6"/>
    <w:rsid w:val="007A42F2"/>
    <w:rsid w:val="007A7D6E"/>
    <w:rsid w:val="007B26FE"/>
    <w:rsid w:val="007B6311"/>
    <w:rsid w:val="007C4C88"/>
    <w:rsid w:val="007C5624"/>
    <w:rsid w:val="007C5AB0"/>
    <w:rsid w:val="007D3C99"/>
    <w:rsid w:val="007D3F11"/>
    <w:rsid w:val="007D6968"/>
    <w:rsid w:val="007E6B7D"/>
    <w:rsid w:val="007E7D86"/>
    <w:rsid w:val="007F039C"/>
    <w:rsid w:val="007F6BF2"/>
    <w:rsid w:val="00800C1D"/>
    <w:rsid w:val="0080400F"/>
    <w:rsid w:val="0080435D"/>
    <w:rsid w:val="0080566F"/>
    <w:rsid w:val="00807CB7"/>
    <w:rsid w:val="00810DEF"/>
    <w:rsid w:val="008127A3"/>
    <w:rsid w:val="00813C97"/>
    <w:rsid w:val="00813E8B"/>
    <w:rsid w:val="00816926"/>
    <w:rsid w:val="008211AE"/>
    <w:rsid w:val="008230C4"/>
    <w:rsid w:val="00825793"/>
    <w:rsid w:val="00827978"/>
    <w:rsid w:val="00831733"/>
    <w:rsid w:val="00832888"/>
    <w:rsid w:val="00834443"/>
    <w:rsid w:val="008365C3"/>
    <w:rsid w:val="0083698C"/>
    <w:rsid w:val="008369B8"/>
    <w:rsid w:val="008602A8"/>
    <w:rsid w:val="00860F99"/>
    <w:rsid w:val="00862A40"/>
    <w:rsid w:val="008635C9"/>
    <w:rsid w:val="00867FE1"/>
    <w:rsid w:val="00870A1C"/>
    <w:rsid w:val="00874E2F"/>
    <w:rsid w:val="0088658E"/>
    <w:rsid w:val="00891C48"/>
    <w:rsid w:val="0089264F"/>
    <w:rsid w:val="008A1D63"/>
    <w:rsid w:val="008A6369"/>
    <w:rsid w:val="008A756F"/>
    <w:rsid w:val="008B07B6"/>
    <w:rsid w:val="008C3BF7"/>
    <w:rsid w:val="008C5251"/>
    <w:rsid w:val="008C6716"/>
    <w:rsid w:val="008C7278"/>
    <w:rsid w:val="008D0060"/>
    <w:rsid w:val="008D2B5D"/>
    <w:rsid w:val="008D3426"/>
    <w:rsid w:val="008D4557"/>
    <w:rsid w:val="008D4FCF"/>
    <w:rsid w:val="008D69B7"/>
    <w:rsid w:val="008E3451"/>
    <w:rsid w:val="008E6C06"/>
    <w:rsid w:val="008F0642"/>
    <w:rsid w:val="008F3F1B"/>
    <w:rsid w:val="008F5469"/>
    <w:rsid w:val="008F56CF"/>
    <w:rsid w:val="008F7DC0"/>
    <w:rsid w:val="00902A5F"/>
    <w:rsid w:val="00903CAE"/>
    <w:rsid w:val="00905F6C"/>
    <w:rsid w:val="00910185"/>
    <w:rsid w:val="00914000"/>
    <w:rsid w:val="00922970"/>
    <w:rsid w:val="00932A68"/>
    <w:rsid w:val="00936929"/>
    <w:rsid w:val="00944B13"/>
    <w:rsid w:val="00944FC7"/>
    <w:rsid w:val="0094624D"/>
    <w:rsid w:val="0094653F"/>
    <w:rsid w:val="00950138"/>
    <w:rsid w:val="00955173"/>
    <w:rsid w:val="0095542F"/>
    <w:rsid w:val="00960C2D"/>
    <w:rsid w:val="0096265F"/>
    <w:rsid w:val="00967987"/>
    <w:rsid w:val="00971DBD"/>
    <w:rsid w:val="009724E5"/>
    <w:rsid w:val="00973ACA"/>
    <w:rsid w:val="00973C1D"/>
    <w:rsid w:val="0098012F"/>
    <w:rsid w:val="00984BAB"/>
    <w:rsid w:val="00985CCD"/>
    <w:rsid w:val="00987862"/>
    <w:rsid w:val="00990C1A"/>
    <w:rsid w:val="009921D6"/>
    <w:rsid w:val="00995C4C"/>
    <w:rsid w:val="009A015E"/>
    <w:rsid w:val="009A2734"/>
    <w:rsid w:val="009A42DD"/>
    <w:rsid w:val="009A4FFC"/>
    <w:rsid w:val="009A5032"/>
    <w:rsid w:val="009B11BF"/>
    <w:rsid w:val="009B7FB3"/>
    <w:rsid w:val="009C1C53"/>
    <w:rsid w:val="009C39BD"/>
    <w:rsid w:val="009C56AF"/>
    <w:rsid w:val="009D5DA6"/>
    <w:rsid w:val="009E164D"/>
    <w:rsid w:val="009E21EE"/>
    <w:rsid w:val="009E2261"/>
    <w:rsid w:val="009E4CAF"/>
    <w:rsid w:val="009E6A2B"/>
    <w:rsid w:val="009F0274"/>
    <w:rsid w:val="009F771B"/>
    <w:rsid w:val="00A00A9D"/>
    <w:rsid w:val="00A00DFE"/>
    <w:rsid w:val="00A0100B"/>
    <w:rsid w:val="00A0372A"/>
    <w:rsid w:val="00A03BC1"/>
    <w:rsid w:val="00A06B3F"/>
    <w:rsid w:val="00A20B13"/>
    <w:rsid w:val="00A238B5"/>
    <w:rsid w:val="00A26F5D"/>
    <w:rsid w:val="00A31515"/>
    <w:rsid w:val="00A31792"/>
    <w:rsid w:val="00A33C64"/>
    <w:rsid w:val="00A34D62"/>
    <w:rsid w:val="00A363B2"/>
    <w:rsid w:val="00A37834"/>
    <w:rsid w:val="00A37B9A"/>
    <w:rsid w:val="00A434A1"/>
    <w:rsid w:val="00A43CE4"/>
    <w:rsid w:val="00A46540"/>
    <w:rsid w:val="00A548ED"/>
    <w:rsid w:val="00A55C78"/>
    <w:rsid w:val="00A60DE5"/>
    <w:rsid w:val="00A62141"/>
    <w:rsid w:val="00A6498E"/>
    <w:rsid w:val="00A66E2A"/>
    <w:rsid w:val="00A70352"/>
    <w:rsid w:val="00A70A7D"/>
    <w:rsid w:val="00A72874"/>
    <w:rsid w:val="00A75DAB"/>
    <w:rsid w:val="00A8196D"/>
    <w:rsid w:val="00A81CC9"/>
    <w:rsid w:val="00A858DE"/>
    <w:rsid w:val="00A86369"/>
    <w:rsid w:val="00A86BA0"/>
    <w:rsid w:val="00A90321"/>
    <w:rsid w:val="00A91E40"/>
    <w:rsid w:val="00A95C13"/>
    <w:rsid w:val="00AA1061"/>
    <w:rsid w:val="00AA1D56"/>
    <w:rsid w:val="00AA33C8"/>
    <w:rsid w:val="00AA5E22"/>
    <w:rsid w:val="00AA7603"/>
    <w:rsid w:val="00AB068F"/>
    <w:rsid w:val="00AB6FDF"/>
    <w:rsid w:val="00AC0C0B"/>
    <w:rsid w:val="00AC114D"/>
    <w:rsid w:val="00AC409A"/>
    <w:rsid w:val="00AC7129"/>
    <w:rsid w:val="00AD0CCE"/>
    <w:rsid w:val="00AD34FF"/>
    <w:rsid w:val="00AD4508"/>
    <w:rsid w:val="00AD5282"/>
    <w:rsid w:val="00AD5FF1"/>
    <w:rsid w:val="00AD731F"/>
    <w:rsid w:val="00AE32A0"/>
    <w:rsid w:val="00AE6FE1"/>
    <w:rsid w:val="00AF0634"/>
    <w:rsid w:val="00AF4ACC"/>
    <w:rsid w:val="00B018A7"/>
    <w:rsid w:val="00B07262"/>
    <w:rsid w:val="00B07760"/>
    <w:rsid w:val="00B14134"/>
    <w:rsid w:val="00B206C8"/>
    <w:rsid w:val="00B22280"/>
    <w:rsid w:val="00B24A28"/>
    <w:rsid w:val="00B26309"/>
    <w:rsid w:val="00B26E10"/>
    <w:rsid w:val="00B27023"/>
    <w:rsid w:val="00B3037B"/>
    <w:rsid w:val="00B31314"/>
    <w:rsid w:val="00B367F8"/>
    <w:rsid w:val="00B37D75"/>
    <w:rsid w:val="00B4095E"/>
    <w:rsid w:val="00B430F1"/>
    <w:rsid w:val="00B47C62"/>
    <w:rsid w:val="00B50446"/>
    <w:rsid w:val="00B52671"/>
    <w:rsid w:val="00B60231"/>
    <w:rsid w:val="00B740D3"/>
    <w:rsid w:val="00B76656"/>
    <w:rsid w:val="00B81D97"/>
    <w:rsid w:val="00B9262A"/>
    <w:rsid w:val="00B95FD9"/>
    <w:rsid w:val="00BA3097"/>
    <w:rsid w:val="00BA3A81"/>
    <w:rsid w:val="00BA4CD2"/>
    <w:rsid w:val="00BA6CFB"/>
    <w:rsid w:val="00BB2DF9"/>
    <w:rsid w:val="00BB4B34"/>
    <w:rsid w:val="00BC0D81"/>
    <w:rsid w:val="00BC100D"/>
    <w:rsid w:val="00BC2033"/>
    <w:rsid w:val="00BD2487"/>
    <w:rsid w:val="00BD3F80"/>
    <w:rsid w:val="00BD5ADA"/>
    <w:rsid w:val="00BD5F98"/>
    <w:rsid w:val="00BD78E7"/>
    <w:rsid w:val="00BE0A83"/>
    <w:rsid w:val="00BE20CB"/>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7855"/>
    <w:rsid w:val="00C2029B"/>
    <w:rsid w:val="00C21A7B"/>
    <w:rsid w:val="00C23633"/>
    <w:rsid w:val="00C274A9"/>
    <w:rsid w:val="00C307DC"/>
    <w:rsid w:val="00C41768"/>
    <w:rsid w:val="00C41E10"/>
    <w:rsid w:val="00C500C3"/>
    <w:rsid w:val="00C52503"/>
    <w:rsid w:val="00C5352B"/>
    <w:rsid w:val="00C536B5"/>
    <w:rsid w:val="00C53790"/>
    <w:rsid w:val="00C55794"/>
    <w:rsid w:val="00C71DBD"/>
    <w:rsid w:val="00C723DF"/>
    <w:rsid w:val="00C74D3C"/>
    <w:rsid w:val="00C761A5"/>
    <w:rsid w:val="00C77490"/>
    <w:rsid w:val="00C830FE"/>
    <w:rsid w:val="00C9193C"/>
    <w:rsid w:val="00C920E6"/>
    <w:rsid w:val="00C9264D"/>
    <w:rsid w:val="00C93981"/>
    <w:rsid w:val="00C96CEF"/>
    <w:rsid w:val="00CA0874"/>
    <w:rsid w:val="00CA1C2F"/>
    <w:rsid w:val="00CA3114"/>
    <w:rsid w:val="00CA53A4"/>
    <w:rsid w:val="00CA7123"/>
    <w:rsid w:val="00CB1DF7"/>
    <w:rsid w:val="00CB44DC"/>
    <w:rsid w:val="00CB7095"/>
    <w:rsid w:val="00CB70F1"/>
    <w:rsid w:val="00CC3725"/>
    <w:rsid w:val="00CC462B"/>
    <w:rsid w:val="00CC63A5"/>
    <w:rsid w:val="00CD2DDF"/>
    <w:rsid w:val="00CD43A0"/>
    <w:rsid w:val="00CD553B"/>
    <w:rsid w:val="00CD5844"/>
    <w:rsid w:val="00CE1EF2"/>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52416"/>
    <w:rsid w:val="00D544A6"/>
    <w:rsid w:val="00D54C0D"/>
    <w:rsid w:val="00D624CA"/>
    <w:rsid w:val="00D705AA"/>
    <w:rsid w:val="00D71117"/>
    <w:rsid w:val="00D71955"/>
    <w:rsid w:val="00D74192"/>
    <w:rsid w:val="00D76B76"/>
    <w:rsid w:val="00D86BDC"/>
    <w:rsid w:val="00D94C70"/>
    <w:rsid w:val="00D9670E"/>
    <w:rsid w:val="00DA218B"/>
    <w:rsid w:val="00DA6018"/>
    <w:rsid w:val="00DA61EE"/>
    <w:rsid w:val="00DA6F45"/>
    <w:rsid w:val="00DC13A3"/>
    <w:rsid w:val="00DC5ED1"/>
    <w:rsid w:val="00DC76D7"/>
    <w:rsid w:val="00DC7AC3"/>
    <w:rsid w:val="00DD0CEC"/>
    <w:rsid w:val="00DD37CD"/>
    <w:rsid w:val="00DD3A3A"/>
    <w:rsid w:val="00DE112E"/>
    <w:rsid w:val="00DF0CD1"/>
    <w:rsid w:val="00DF1422"/>
    <w:rsid w:val="00DF1B81"/>
    <w:rsid w:val="00DF2D36"/>
    <w:rsid w:val="00E032BB"/>
    <w:rsid w:val="00E10B16"/>
    <w:rsid w:val="00E15083"/>
    <w:rsid w:val="00E155BF"/>
    <w:rsid w:val="00E20892"/>
    <w:rsid w:val="00E20FD1"/>
    <w:rsid w:val="00E22FDD"/>
    <w:rsid w:val="00E26FBA"/>
    <w:rsid w:val="00E27414"/>
    <w:rsid w:val="00E33259"/>
    <w:rsid w:val="00E335E0"/>
    <w:rsid w:val="00E37327"/>
    <w:rsid w:val="00E409B0"/>
    <w:rsid w:val="00E41531"/>
    <w:rsid w:val="00E466F9"/>
    <w:rsid w:val="00E55BB8"/>
    <w:rsid w:val="00E57D15"/>
    <w:rsid w:val="00E60E62"/>
    <w:rsid w:val="00E63A69"/>
    <w:rsid w:val="00E63BFF"/>
    <w:rsid w:val="00E65E72"/>
    <w:rsid w:val="00E74AE5"/>
    <w:rsid w:val="00E77605"/>
    <w:rsid w:val="00E83DC7"/>
    <w:rsid w:val="00E877FA"/>
    <w:rsid w:val="00E90BBD"/>
    <w:rsid w:val="00E92C7F"/>
    <w:rsid w:val="00E938AE"/>
    <w:rsid w:val="00E96B28"/>
    <w:rsid w:val="00E977C8"/>
    <w:rsid w:val="00EB31E5"/>
    <w:rsid w:val="00EB7F8A"/>
    <w:rsid w:val="00EC072F"/>
    <w:rsid w:val="00EC22F1"/>
    <w:rsid w:val="00EC48BA"/>
    <w:rsid w:val="00ED1232"/>
    <w:rsid w:val="00ED3E30"/>
    <w:rsid w:val="00ED3EE8"/>
    <w:rsid w:val="00EE05AA"/>
    <w:rsid w:val="00EE0878"/>
    <w:rsid w:val="00EE0A98"/>
    <w:rsid w:val="00EE2720"/>
    <w:rsid w:val="00EE7AB8"/>
    <w:rsid w:val="00EF7726"/>
    <w:rsid w:val="00F000F0"/>
    <w:rsid w:val="00F05D71"/>
    <w:rsid w:val="00F0627D"/>
    <w:rsid w:val="00F06F68"/>
    <w:rsid w:val="00F07294"/>
    <w:rsid w:val="00F07BF7"/>
    <w:rsid w:val="00F11BCB"/>
    <w:rsid w:val="00F175C6"/>
    <w:rsid w:val="00F23671"/>
    <w:rsid w:val="00F24534"/>
    <w:rsid w:val="00F25227"/>
    <w:rsid w:val="00F303BC"/>
    <w:rsid w:val="00F3322F"/>
    <w:rsid w:val="00F3674A"/>
    <w:rsid w:val="00F41566"/>
    <w:rsid w:val="00F4450B"/>
    <w:rsid w:val="00F47626"/>
    <w:rsid w:val="00F51F30"/>
    <w:rsid w:val="00F57F71"/>
    <w:rsid w:val="00F67C78"/>
    <w:rsid w:val="00F7147C"/>
    <w:rsid w:val="00F72587"/>
    <w:rsid w:val="00F7455A"/>
    <w:rsid w:val="00F76440"/>
    <w:rsid w:val="00F769F8"/>
    <w:rsid w:val="00F825E6"/>
    <w:rsid w:val="00F841D1"/>
    <w:rsid w:val="00F8442A"/>
    <w:rsid w:val="00F865B2"/>
    <w:rsid w:val="00FA29D0"/>
    <w:rsid w:val="00FB36D0"/>
    <w:rsid w:val="00FB7749"/>
    <w:rsid w:val="00FC076C"/>
    <w:rsid w:val="00FC46B4"/>
    <w:rsid w:val="00FC4E2F"/>
    <w:rsid w:val="00FC77F5"/>
    <w:rsid w:val="00FD20EA"/>
    <w:rsid w:val="00FD4B80"/>
    <w:rsid w:val="00FD4BD6"/>
    <w:rsid w:val="00FD6B73"/>
    <w:rsid w:val="00FD6C7D"/>
    <w:rsid w:val="00FF0D71"/>
    <w:rsid w:val="00FF1336"/>
    <w:rsid w:val="00FF4861"/>
    <w:rsid w:val="28B826A1"/>
    <w:rsid w:val="49FA328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9B71E-5927-4736-9297-05AC6058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B9F4AA4-0DD1-49D4-ABAD-A9B3CA88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ACE0C3DC.dotm</Template>
  <TotalTime>4</TotalTime>
  <Pages>4</Pages>
  <Words>1951</Words>
  <Characters>10735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4</cp:revision>
  <cp:lastPrinted>2018-10-09T12:48:00Z</cp:lastPrinted>
  <dcterms:created xsi:type="dcterms:W3CDTF">2019-04-11T07:32:00Z</dcterms:created>
  <dcterms:modified xsi:type="dcterms:W3CDTF">2019-05-15T06:12:00Z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