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5" w:type="dxa"/>
        <w:tblLayout w:type="fixed"/>
        <w:tblCellMar>
          <w:left w:w="70" w:type="dxa"/>
          <w:right w:w="70" w:type="dxa"/>
        </w:tblCellMar>
        <w:tblLook w:val="04A0" w:firstRow="1" w:lastRow="0" w:firstColumn="1" w:lastColumn="0" w:noHBand="0" w:noVBand="1"/>
      </w:tblPr>
      <w:tblGrid>
        <w:gridCol w:w="566"/>
        <w:gridCol w:w="920"/>
        <w:gridCol w:w="283"/>
        <w:gridCol w:w="4324"/>
        <w:gridCol w:w="217"/>
        <w:gridCol w:w="1487"/>
        <w:gridCol w:w="984"/>
        <w:gridCol w:w="291"/>
        <w:gridCol w:w="763"/>
        <w:gridCol w:w="250"/>
      </w:tblGrid>
      <w:tr w:rsidR="002B1D51">
        <w:trPr>
          <w:trHeight w:val="384"/>
        </w:trPr>
        <w:tc>
          <w:tcPr>
            <w:tcW w:w="6093" w:type="dxa"/>
            <w:gridSpan w:val="4"/>
            <w:vAlign w:val="bottom"/>
          </w:tcPr>
          <w:p w:rsidR="002B1D51" w:rsidRDefault="00EE0099">
            <w:pPr>
              <w:pStyle w:val="GDAtitelGeenafstand"/>
              <w:rPr>
                <w:rFonts w:eastAsiaTheme="majorEastAsia"/>
              </w:rPr>
            </w:pPr>
            <w:r>
              <w:rPr>
                <w:rFonts w:cs="Arial"/>
                <w:b w:val="0"/>
                <w:noProof/>
                <w:sz w:val="72"/>
                <w:szCs w:val="72"/>
                <w:lang w:eastAsia="nl-NL"/>
              </w:rPr>
              <w:drawing>
                <wp:inline distT="0" distB="0" distL="0" distR="0">
                  <wp:extent cx="3038475" cy="904875"/>
                  <wp:effectExtent l="0" t="0" r="9525" b="9525"/>
                  <wp:docPr id="1" name="Afbeelding 1" descr="Logo GCR CMYK X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GCR CMYK XX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38475" cy="904875"/>
                          </a:xfrm>
                          <a:prstGeom prst="rect">
                            <a:avLst/>
                          </a:prstGeom>
                          <a:noFill/>
                          <a:ln>
                            <a:noFill/>
                          </a:ln>
                        </pic:spPr>
                      </pic:pic>
                    </a:graphicData>
                  </a:graphic>
                </wp:inline>
              </w:drawing>
            </w:r>
          </w:p>
        </w:tc>
        <w:tc>
          <w:tcPr>
            <w:tcW w:w="217" w:type="dxa"/>
          </w:tcPr>
          <w:p w:rsidR="002B1D51" w:rsidRDefault="002B1D51">
            <w:pPr>
              <w:spacing w:after="0"/>
              <w:rPr>
                <w:rFonts w:eastAsiaTheme="minorEastAsia" w:cs="Times New Roman"/>
                <w:szCs w:val="24"/>
              </w:rPr>
            </w:pPr>
          </w:p>
        </w:tc>
        <w:tc>
          <w:tcPr>
            <w:tcW w:w="3775" w:type="dxa"/>
            <w:gridSpan w:val="5"/>
            <w:vAlign w:val="bottom"/>
          </w:tcPr>
          <w:p w:rsidR="002B1D51" w:rsidRDefault="00EE0099">
            <w:pPr>
              <w:pStyle w:val="GDADocumenttitelGeenafstand"/>
              <w:rPr>
                <w:kern w:val="32"/>
              </w:rPr>
            </w:pPr>
            <w:r>
              <w:rPr>
                <w:rFonts w:cs="Times New Roman"/>
                <w:sz w:val="24"/>
                <w:szCs w:val="24"/>
                <w:u w:val="single"/>
                <w:lang w:eastAsia="nl-NL"/>
              </w:rPr>
              <w:t>CONCEPT</w:t>
            </w:r>
            <w:r>
              <w:rPr>
                <w:kern w:val="32"/>
              </w:rPr>
              <w:t xml:space="preserve"> verslag </w:t>
            </w:r>
          </w:p>
          <w:p w:rsidR="002B1D51" w:rsidRDefault="00EE0099">
            <w:pPr>
              <w:pStyle w:val="GDADocumenttitelGeenafstand"/>
              <w:rPr>
                <w:kern w:val="32"/>
              </w:rPr>
            </w:pPr>
            <w:r>
              <w:rPr>
                <w:kern w:val="32"/>
              </w:rPr>
              <w:t>besluitenlijst</w:t>
            </w:r>
          </w:p>
        </w:tc>
      </w:tr>
      <w:tr w:rsidR="002B1D51">
        <w:tc>
          <w:tcPr>
            <w:tcW w:w="6093" w:type="dxa"/>
            <w:gridSpan w:val="4"/>
          </w:tcPr>
          <w:p w:rsidR="002B1D51" w:rsidRDefault="002B1D51">
            <w:pPr>
              <w:spacing w:after="0"/>
              <w:rPr>
                <w:rFonts w:eastAsiaTheme="minorEastAsia" w:cs="Times New Roman"/>
                <w:szCs w:val="24"/>
              </w:rPr>
            </w:pPr>
          </w:p>
        </w:tc>
        <w:tc>
          <w:tcPr>
            <w:tcW w:w="217" w:type="dxa"/>
          </w:tcPr>
          <w:p w:rsidR="002B1D51" w:rsidRDefault="002B1D51">
            <w:pPr>
              <w:spacing w:after="0"/>
              <w:rPr>
                <w:rFonts w:eastAsiaTheme="minorEastAsia" w:cs="Times New Roman"/>
                <w:szCs w:val="24"/>
              </w:rPr>
            </w:pPr>
          </w:p>
        </w:tc>
        <w:tc>
          <w:tcPr>
            <w:tcW w:w="3775" w:type="dxa"/>
            <w:gridSpan w:val="5"/>
          </w:tcPr>
          <w:p w:rsidR="002B1D51" w:rsidRDefault="002B1D51">
            <w:pPr>
              <w:spacing w:after="0"/>
              <w:rPr>
                <w:rFonts w:eastAsiaTheme="minorEastAsia" w:cs="Times New Roman"/>
                <w:szCs w:val="24"/>
              </w:rPr>
            </w:pPr>
          </w:p>
        </w:tc>
      </w:tr>
      <w:tr w:rsidR="002B1D51">
        <w:trPr>
          <w:trHeight w:val="278"/>
        </w:trPr>
        <w:tc>
          <w:tcPr>
            <w:tcW w:w="1486" w:type="dxa"/>
            <w:gridSpan w:val="2"/>
          </w:tcPr>
          <w:p w:rsidR="002B1D51" w:rsidRDefault="002B1D51">
            <w:pPr>
              <w:spacing w:after="0"/>
              <w:rPr>
                <w:rFonts w:eastAsia="Times New Roman" w:cs="Times New Roman"/>
                <w:szCs w:val="20"/>
                <w:lang w:eastAsia="nl-NL"/>
              </w:rPr>
            </w:pPr>
          </w:p>
        </w:tc>
        <w:tc>
          <w:tcPr>
            <w:tcW w:w="283" w:type="dxa"/>
          </w:tcPr>
          <w:p w:rsidR="002B1D51" w:rsidRDefault="002B1D51">
            <w:pPr>
              <w:spacing w:after="0"/>
              <w:rPr>
                <w:rFonts w:eastAsia="Times New Roman" w:cs="Times New Roman"/>
                <w:sz w:val="24"/>
                <w:szCs w:val="24"/>
                <w:u w:val="single"/>
                <w:lang w:eastAsia="nl-NL"/>
              </w:rPr>
            </w:pPr>
          </w:p>
        </w:tc>
        <w:tc>
          <w:tcPr>
            <w:tcW w:w="4324" w:type="dxa"/>
            <w:vAlign w:val="bottom"/>
          </w:tcPr>
          <w:p w:rsidR="002B1D51" w:rsidRDefault="002B1D51">
            <w:pPr>
              <w:spacing w:after="0"/>
              <w:rPr>
                <w:rFonts w:eastAsia="Times New Roman" w:cs="Times New Roman"/>
                <w:sz w:val="24"/>
                <w:szCs w:val="24"/>
                <w:u w:val="single"/>
                <w:lang w:eastAsia="nl-NL"/>
              </w:rPr>
            </w:pPr>
          </w:p>
        </w:tc>
        <w:tc>
          <w:tcPr>
            <w:tcW w:w="217" w:type="dxa"/>
          </w:tcPr>
          <w:p w:rsidR="002B1D51" w:rsidRDefault="002B1D51">
            <w:pPr>
              <w:spacing w:after="0"/>
              <w:rPr>
                <w:rFonts w:eastAsia="Times New Roman" w:cs="Times New Roman"/>
                <w:szCs w:val="20"/>
                <w:lang w:eastAsia="nl-NL"/>
              </w:rPr>
            </w:pPr>
          </w:p>
        </w:tc>
        <w:tc>
          <w:tcPr>
            <w:tcW w:w="3775" w:type="dxa"/>
            <w:gridSpan w:val="5"/>
          </w:tcPr>
          <w:p w:rsidR="002B1D51" w:rsidRDefault="002B1D51">
            <w:pPr>
              <w:spacing w:after="0"/>
              <w:rPr>
                <w:rFonts w:eastAsiaTheme="minorEastAsia" w:cs="Times New Roman"/>
                <w:szCs w:val="24"/>
              </w:rPr>
            </w:pPr>
          </w:p>
        </w:tc>
      </w:tr>
      <w:tr w:rsidR="002B1D51">
        <w:trPr>
          <w:trHeight w:val="278"/>
        </w:trPr>
        <w:tc>
          <w:tcPr>
            <w:tcW w:w="1486" w:type="dxa"/>
            <w:gridSpan w:val="2"/>
          </w:tcPr>
          <w:p w:rsidR="002B1D51" w:rsidRDefault="002B1D51">
            <w:pPr>
              <w:spacing w:after="0" w:line="240" w:lineRule="atLeast"/>
              <w:rPr>
                <w:rFonts w:eastAsia="Times New Roman" w:cs="Times New Roman"/>
                <w:b/>
                <w:sz w:val="15"/>
                <w:szCs w:val="20"/>
                <w:lang w:eastAsia="nl-NL"/>
              </w:rPr>
            </w:pPr>
          </w:p>
        </w:tc>
        <w:tc>
          <w:tcPr>
            <w:tcW w:w="283" w:type="dxa"/>
          </w:tcPr>
          <w:p w:rsidR="002B1D51" w:rsidRDefault="002B1D51">
            <w:pPr>
              <w:spacing w:after="0"/>
              <w:rPr>
                <w:rFonts w:eastAsia="Times New Roman" w:cs="Times New Roman"/>
                <w:szCs w:val="20"/>
                <w:lang w:eastAsia="nl-NL"/>
              </w:rPr>
            </w:pPr>
          </w:p>
        </w:tc>
        <w:tc>
          <w:tcPr>
            <w:tcW w:w="4324" w:type="dxa"/>
            <w:vAlign w:val="bottom"/>
          </w:tcPr>
          <w:p w:rsidR="002B1D51" w:rsidRDefault="002B1D51">
            <w:pPr>
              <w:spacing w:after="0"/>
              <w:rPr>
                <w:rFonts w:eastAsia="Times New Roman" w:cs="Times New Roman"/>
                <w:szCs w:val="20"/>
                <w:lang w:eastAsia="nl-NL"/>
              </w:rPr>
            </w:pPr>
          </w:p>
        </w:tc>
        <w:tc>
          <w:tcPr>
            <w:tcW w:w="217" w:type="dxa"/>
          </w:tcPr>
          <w:p w:rsidR="002B1D51" w:rsidRDefault="002B1D51">
            <w:pPr>
              <w:spacing w:after="0"/>
              <w:rPr>
                <w:rFonts w:eastAsia="Times New Roman" w:cs="Times New Roman"/>
                <w:szCs w:val="20"/>
                <w:lang w:eastAsia="nl-NL"/>
              </w:rPr>
            </w:pPr>
          </w:p>
        </w:tc>
        <w:tc>
          <w:tcPr>
            <w:tcW w:w="3775" w:type="dxa"/>
            <w:gridSpan w:val="5"/>
          </w:tcPr>
          <w:p w:rsidR="002B1D51" w:rsidRDefault="002B1D51">
            <w:pPr>
              <w:spacing w:after="0"/>
              <w:rPr>
                <w:rFonts w:eastAsiaTheme="minorEastAsia" w:cs="Times New Roman"/>
                <w:szCs w:val="24"/>
              </w:rPr>
            </w:pPr>
          </w:p>
        </w:tc>
      </w:tr>
      <w:tr w:rsidR="002B1D51">
        <w:trPr>
          <w:trHeight w:val="278"/>
        </w:trPr>
        <w:tc>
          <w:tcPr>
            <w:tcW w:w="1486" w:type="dxa"/>
            <w:gridSpan w:val="2"/>
          </w:tcPr>
          <w:p w:rsidR="002B1D51" w:rsidRDefault="00EE0099">
            <w:pPr>
              <w:pStyle w:val="GDAGeenafstandBold"/>
              <w:rPr>
                <w:rFonts w:eastAsiaTheme="minorEastAsia"/>
              </w:rPr>
            </w:pPr>
            <w:r>
              <w:rPr>
                <w:rFonts w:eastAsiaTheme="minorEastAsia"/>
              </w:rPr>
              <w:t>Vergadering</w:t>
            </w:r>
          </w:p>
        </w:tc>
        <w:tc>
          <w:tcPr>
            <w:tcW w:w="283" w:type="dxa"/>
          </w:tcPr>
          <w:p w:rsidR="002B1D51" w:rsidRDefault="002B1D51">
            <w:pPr>
              <w:pStyle w:val="GDASubreferentiekop"/>
              <w:rPr>
                <w:rFonts w:eastAsiaTheme="minorEastAsia" w:cs="Times New Roman"/>
                <w:szCs w:val="24"/>
              </w:rPr>
            </w:pPr>
          </w:p>
        </w:tc>
        <w:tc>
          <w:tcPr>
            <w:tcW w:w="4324" w:type="dxa"/>
          </w:tcPr>
          <w:p w:rsidR="002B1D51" w:rsidRDefault="00EE0099">
            <w:pPr>
              <w:pStyle w:val="GDASubreferentiekop"/>
              <w:rPr>
                <w:rFonts w:eastAsiaTheme="minorEastAsia"/>
                <w:b/>
                <w:bCs/>
              </w:rPr>
            </w:pPr>
            <w:r>
              <w:rPr>
                <w:rStyle w:val="GDAReferentiekopChar"/>
                <w:rFonts w:eastAsiaTheme="minorEastAsia"/>
                <w:b/>
              </w:rPr>
              <w:t xml:space="preserve">13 juni 2019, 10:30 – 12:30 uur, </w:t>
            </w:r>
          </w:p>
          <w:p w:rsidR="002B1D51" w:rsidRDefault="00EE0099">
            <w:pPr>
              <w:pStyle w:val="GDASubreferentiekop"/>
              <w:rPr>
                <w:rStyle w:val="GDAReferentiekopChar"/>
                <w:b/>
              </w:rPr>
            </w:pPr>
            <w:r>
              <w:rPr>
                <w:rStyle w:val="GDAReferentiekopChar"/>
                <w:rFonts w:eastAsiaTheme="minorEastAsia"/>
                <w:b/>
              </w:rPr>
              <w:t>locatie:</w:t>
            </w:r>
            <w:r>
              <w:rPr>
                <w:rFonts w:eastAsiaTheme="minorEastAsia"/>
                <w:b/>
              </w:rPr>
              <w:t xml:space="preserve"> </w:t>
            </w:r>
            <w:r>
              <w:rPr>
                <w:rStyle w:val="GDAReferentiekopChar"/>
                <w:b/>
              </w:rPr>
              <w:t xml:space="preserve">Huis van de Stad, </w:t>
            </w:r>
          </w:p>
          <w:p w:rsidR="002B1D51" w:rsidRDefault="00EE0099">
            <w:pPr>
              <w:pStyle w:val="GDASubreferentiekop"/>
              <w:rPr>
                <w:rFonts w:eastAsiaTheme="minorEastAsia"/>
              </w:rPr>
            </w:pPr>
            <w:r>
              <w:rPr>
                <w:rStyle w:val="GDAReferentiekopChar"/>
                <w:b/>
              </w:rPr>
              <w:t>vergaderzaal 02.41</w:t>
            </w:r>
          </w:p>
        </w:tc>
        <w:tc>
          <w:tcPr>
            <w:tcW w:w="217" w:type="dxa"/>
          </w:tcPr>
          <w:p w:rsidR="002B1D51" w:rsidRDefault="002B1D51">
            <w:pPr>
              <w:pStyle w:val="GDASubreferentiekop"/>
              <w:rPr>
                <w:rFonts w:eastAsiaTheme="minorEastAsia" w:cs="Times New Roman"/>
                <w:szCs w:val="24"/>
              </w:rPr>
            </w:pPr>
          </w:p>
          <w:p w:rsidR="002B1D51" w:rsidRDefault="002B1D51">
            <w:pPr>
              <w:pStyle w:val="GDASubreferentiekop"/>
              <w:rPr>
                <w:rFonts w:eastAsiaTheme="minorEastAsia" w:cs="Times New Roman"/>
                <w:szCs w:val="24"/>
              </w:rPr>
            </w:pPr>
          </w:p>
        </w:tc>
        <w:tc>
          <w:tcPr>
            <w:tcW w:w="3775" w:type="dxa"/>
            <w:gridSpan w:val="5"/>
          </w:tcPr>
          <w:p w:rsidR="002B1D51" w:rsidRDefault="002B1D51">
            <w:pPr>
              <w:pStyle w:val="GDASubreferentiekop"/>
              <w:rPr>
                <w:rFonts w:eastAsiaTheme="minorEastAsia" w:cs="Times New Roman"/>
                <w:szCs w:val="24"/>
              </w:rPr>
            </w:pPr>
          </w:p>
          <w:p w:rsidR="002B1D51" w:rsidRDefault="002B1D51">
            <w:pPr>
              <w:pStyle w:val="GDASubreferentiekop"/>
              <w:rPr>
                <w:rFonts w:eastAsiaTheme="minorEastAsia" w:cs="Times New Roman"/>
                <w:szCs w:val="24"/>
              </w:rPr>
            </w:pPr>
          </w:p>
        </w:tc>
      </w:tr>
      <w:tr w:rsidR="002B1D51">
        <w:trPr>
          <w:trHeight w:val="278"/>
        </w:trPr>
        <w:tc>
          <w:tcPr>
            <w:tcW w:w="1486" w:type="dxa"/>
            <w:gridSpan w:val="2"/>
          </w:tcPr>
          <w:p w:rsidR="002B1D51" w:rsidRDefault="002B1D51">
            <w:pPr>
              <w:pStyle w:val="GDASubreferentiekop"/>
              <w:rPr>
                <w:rFonts w:cs="Times New Roman"/>
                <w:szCs w:val="20"/>
                <w:lang w:eastAsia="nl-NL"/>
              </w:rPr>
            </w:pPr>
          </w:p>
        </w:tc>
        <w:tc>
          <w:tcPr>
            <w:tcW w:w="283" w:type="dxa"/>
          </w:tcPr>
          <w:p w:rsidR="002B1D51" w:rsidRDefault="002B1D51">
            <w:pPr>
              <w:pStyle w:val="GDASubreferentiekop"/>
              <w:rPr>
                <w:rFonts w:cs="Times New Roman"/>
                <w:szCs w:val="20"/>
                <w:lang w:eastAsia="nl-NL"/>
              </w:rPr>
            </w:pPr>
          </w:p>
        </w:tc>
        <w:tc>
          <w:tcPr>
            <w:tcW w:w="4324" w:type="dxa"/>
            <w:vAlign w:val="bottom"/>
          </w:tcPr>
          <w:p w:rsidR="002B1D51" w:rsidRDefault="002B1D51">
            <w:pPr>
              <w:pStyle w:val="GDASubreferentiekop"/>
              <w:rPr>
                <w:rFonts w:cs="Times New Roman"/>
                <w:szCs w:val="20"/>
                <w:lang w:eastAsia="nl-NL"/>
              </w:rPr>
            </w:pPr>
          </w:p>
        </w:tc>
        <w:tc>
          <w:tcPr>
            <w:tcW w:w="217" w:type="dxa"/>
          </w:tcPr>
          <w:p w:rsidR="002B1D51" w:rsidRDefault="002B1D51">
            <w:pPr>
              <w:pStyle w:val="GDASubreferentiekop"/>
              <w:rPr>
                <w:rFonts w:cs="Times New Roman"/>
                <w:szCs w:val="20"/>
                <w:lang w:eastAsia="nl-NL"/>
              </w:rPr>
            </w:pPr>
          </w:p>
        </w:tc>
        <w:tc>
          <w:tcPr>
            <w:tcW w:w="3775" w:type="dxa"/>
            <w:gridSpan w:val="5"/>
          </w:tcPr>
          <w:p w:rsidR="002B1D51" w:rsidRDefault="002B1D51">
            <w:pPr>
              <w:pStyle w:val="GDASubreferentiekop"/>
              <w:rPr>
                <w:rFonts w:eastAsiaTheme="minorEastAsia" w:cs="Times New Roman"/>
                <w:szCs w:val="24"/>
              </w:rPr>
            </w:pPr>
          </w:p>
        </w:tc>
      </w:tr>
      <w:tr w:rsidR="002B1D51">
        <w:trPr>
          <w:trHeight w:val="334"/>
        </w:trPr>
        <w:tc>
          <w:tcPr>
            <w:tcW w:w="1486" w:type="dxa"/>
            <w:gridSpan w:val="2"/>
          </w:tcPr>
          <w:p w:rsidR="002B1D51" w:rsidRDefault="00EE0099">
            <w:pPr>
              <w:pStyle w:val="GDAGeenafstandBold"/>
              <w:rPr>
                <w:rFonts w:eastAsiaTheme="minorEastAsia"/>
              </w:rPr>
            </w:pPr>
            <w:r>
              <w:rPr>
                <w:rFonts w:eastAsiaTheme="minorEastAsia"/>
              </w:rPr>
              <w:t xml:space="preserve">Aanwezig </w:t>
            </w:r>
          </w:p>
          <w:p w:rsidR="002B1D51" w:rsidRDefault="002B1D51">
            <w:pPr>
              <w:pStyle w:val="GDAGeenafstandBold"/>
              <w:rPr>
                <w:rFonts w:eastAsiaTheme="minorEastAsia"/>
              </w:rPr>
            </w:pPr>
          </w:p>
          <w:p w:rsidR="002B1D51" w:rsidRDefault="002B1D51">
            <w:pPr>
              <w:pStyle w:val="GDAGeenafstandBold"/>
              <w:rPr>
                <w:rFonts w:eastAsiaTheme="minorEastAsia"/>
              </w:rPr>
            </w:pPr>
          </w:p>
          <w:p w:rsidR="002B1D51" w:rsidRDefault="002B1D51">
            <w:pPr>
              <w:pStyle w:val="GDAGeenafstandBold"/>
              <w:rPr>
                <w:rFonts w:eastAsiaTheme="minorEastAsia"/>
              </w:rPr>
            </w:pPr>
          </w:p>
          <w:p w:rsidR="002B1D51" w:rsidRDefault="002B1D51">
            <w:pPr>
              <w:pStyle w:val="GDAGeenafstandBold"/>
              <w:rPr>
                <w:rFonts w:eastAsiaTheme="minorEastAsia"/>
              </w:rPr>
            </w:pPr>
          </w:p>
          <w:p w:rsidR="002B1D51" w:rsidRDefault="002B1D51">
            <w:pPr>
              <w:pStyle w:val="GDAGeenafstandBold"/>
              <w:rPr>
                <w:rFonts w:eastAsiaTheme="minorEastAsia"/>
              </w:rPr>
            </w:pPr>
          </w:p>
          <w:p w:rsidR="002B1D51" w:rsidRDefault="002B1D51">
            <w:pPr>
              <w:pStyle w:val="GDAGeenafstandBold"/>
              <w:rPr>
                <w:rFonts w:eastAsiaTheme="minorEastAsia"/>
              </w:rPr>
            </w:pPr>
          </w:p>
          <w:p w:rsidR="002B1D51" w:rsidRDefault="002B1D51">
            <w:pPr>
              <w:pStyle w:val="GDAGeenafstandBold"/>
              <w:rPr>
                <w:rFonts w:eastAsiaTheme="minorEastAsia"/>
              </w:rPr>
            </w:pPr>
          </w:p>
          <w:p w:rsidR="002B1D51" w:rsidRDefault="002B1D51">
            <w:pPr>
              <w:pStyle w:val="GDAGeenafstandBold"/>
              <w:rPr>
                <w:rFonts w:eastAsiaTheme="minorEastAsia"/>
              </w:rPr>
            </w:pPr>
          </w:p>
          <w:p w:rsidR="002B1D51" w:rsidRDefault="002B1D51">
            <w:pPr>
              <w:pStyle w:val="GDAGeenafstandBold"/>
              <w:rPr>
                <w:rFonts w:eastAsiaTheme="minorEastAsia"/>
              </w:rPr>
            </w:pPr>
          </w:p>
          <w:p w:rsidR="002B1D51" w:rsidRDefault="002B1D51">
            <w:pPr>
              <w:pStyle w:val="GDAGeenafstandBold"/>
              <w:rPr>
                <w:rFonts w:eastAsiaTheme="minorEastAsia"/>
              </w:rPr>
            </w:pPr>
          </w:p>
          <w:p w:rsidR="002B1D51" w:rsidRDefault="002B1D51">
            <w:pPr>
              <w:pStyle w:val="GDAGeenafstandBold"/>
              <w:rPr>
                <w:rFonts w:eastAsiaTheme="minorEastAsia"/>
              </w:rPr>
            </w:pPr>
          </w:p>
          <w:p w:rsidR="002B1D51" w:rsidRDefault="002B1D51">
            <w:pPr>
              <w:pStyle w:val="GDAGeenafstandBold"/>
              <w:rPr>
                <w:rFonts w:eastAsiaTheme="minorEastAsia"/>
              </w:rPr>
            </w:pPr>
          </w:p>
          <w:p w:rsidR="002B1D51" w:rsidRDefault="002B1D51">
            <w:pPr>
              <w:pStyle w:val="GDAGeenafstandBold"/>
              <w:rPr>
                <w:rFonts w:eastAsiaTheme="minorEastAsia"/>
              </w:rPr>
            </w:pPr>
          </w:p>
          <w:p w:rsidR="002B1D51" w:rsidRDefault="002B1D51">
            <w:pPr>
              <w:pStyle w:val="GDAGeenafstandBold"/>
              <w:rPr>
                <w:rFonts w:eastAsiaTheme="minorEastAsia"/>
              </w:rPr>
            </w:pPr>
          </w:p>
          <w:p w:rsidR="002B1D51" w:rsidRDefault="002B1D51">
            <w:pPr>
              <w:pStyle w:val="GDAGeenafstandBold"/>
              <w:rPr>
                <w:rFonts w:eastAsiaTheme="minorEastAsia"/>
              </w:rPr>
            </w:pPr>
          </w:p>
          <w:p w:rsidR="002B1D51" w:rsidRDefault="00EE0099">
            <w:pPr>
              <w:pStyle w:val="GDAGeenafstandBold"/>
              <w:rPr>
                <w:rFonts w:eastAsiaTheme="minorEastAsia"/>
              </w:rPr>
            </w:pPr>
            <w:r>
              <w:rPr>
                <w:rFonts w:eastAsiaTheme="minorEastAsia"/>
              </w:rPr>
              <w:t>Notulist</w:t>
            </w:r>
          </w:p>
          <w:p w:rsidR="002B1D51" w:rsidRDefault="002B1D51">
            <w:pPr>
              <w:pStyle w:val="GDAGeenafstandBold"/>
              <w:rPr>
                <w:rFonts w:eastAsiaTheme="minorEastAsia"/>
              </w:rPr>
            </w:pPr>
          </w:p>
        </w:tc>
        <w:tc>
          <w:tcPr>
            <w:tcW w:w="283" w:type="dxa"/>
          </w:tcPr>
          <w:p w:rsidR="002B1D51" w:rsidRDefault="002B1D51">
            <w:pPr>
              <w:pStyle w:val="GDASubreferentiekop"/>
              <w:rPr>
                <w:rFonts w:eastAsiaTheme="minorEastAsia" w:cs="Times New Roman"/>
                <w:szCs w:val="24"/>
              </w:rPr>
            </w:pPr>
          </w:p>
        </w:tc>
        <w:tc>
          <w:tcPr>
            <w:tcW w:w="7012" w:type="dxa"/>
            <w:gridSpan w:val="4"/>
          </w:tcPr>
          <w:p w:rsidR="002B1D51" w:rsidRDefault="00EE0099">
            <w:pPr>
              <w:pStyle w:val="GDASubreferentiekop"/>
              <w:rPr>
                <w:rFonts w:eastAsiaTheme="minorEastAsia" w:cs="Times New Roman"/>
                <w:sz w:val="18"/>
                <w:szCs w:val="18"/>
              </w:rPr>
            </w:pPr>
            <w:r>
              <w:rPr>
                <w:rFonts w:eastAsiaTheme="minorEastAsia" w:cs="Times New Roman"/>
                <w:sz w:val="18"/>
                <w:szCs w:val="18"/>
              </w:rPr>
              <w:t>Adriaan Horrevorts (</w:t>
            </w:r>
            <w:proofErr w:type="spellStart"/>
            <w:r>
              <w:rPr>
                <w:rFonts w:eastAsiaTheme="minorEastAsia" w:cs="Times New Roman"/>
                <w:sz w:val="18"/>
                <w:szCs w:val="18"/>
              </w:rPr>
              <w:t>plv</w:t>
            </w:r>
            <w:proofErr w:type="spellEnd"/>
            <w:r>
              <w:rPr>
                <w:rFonts w:eastAsiaTheme="minorEastAsia" w:cs="Times New Roman"/>
                <w:sz w:val="18"/>
                <w:szCs w:val="18"/>
              </w:rPr>
              <w:t>. voorzitter, secretaris)</w:t>
            </w:r>
          </w:p>
          <w:p w:rsidR="002B1D51" w:rsidRDefault="00EE0099">
            <w:pPr>
              <w:pStyle w:val="GDASubreferentiekop"/>
              <w:rPr>
                <w:rFonts w:eastAsiaTheme="minorEastAsia" w:cs="Times New Roman"/>
                <w:sz w:val="18"/>
                <w:szCs w:val="18"/>
              </w:rPr>
            </w:pPr>
            <w:r>
              <w:rPr>
                <w:rFonts w:eastAsiaTheme="minorEastAsia" w:cs="Times New Roman"/>
                <w:sz w:val="18"/>
                <w:szCs w:val="18"/>
              </w:rPr>
              <w:t>Jon van Langeveld (penningmeester)</w:t>
            </w:r>
          </w:p>
          <w:p w:rsidR="002B1D51" w:rsidRDefault="00EE0099">
            <w:pPr>
              <w:pStyle w:val="GDASubreferentiekop"/>
              <w:rPr>
                <w:rFonts w:eastAsiaTheme="minorEastAsia" w:cs="Times New Roman"/>
                <w:sz w:val="20"/>
                <w:szCs w:val="20"/>
              </w:rPr>
            </w:pPr>
            <w:proofErr w:type="spellStart"/>
            <w:r>
              <w:rPr>
                <w:rFonts w:eastAsiaTheme="minorEastAsia" w:cs="Times New Roman"/>
                <w:sz w:val="20"/>
                <w:szCs w:val="20"/>
              </w:rPr>
              <w:t>Dymphna</w:t>
            </w:r>
            <w:proofErr w:type="spellEnd"/>
            <w:r>
              <w:rPr>
                <w:rFonts w:eastAsiaTheme="minorEastAsia" w:cs="Times New Roman"/>
                <w:sz w:val="20"/>
                <w:szCs w:val="20"/>
              </w:rPr>
              <w:t xml:space="preserve"> Bazen</w:t>
            </w:r>
          </w:p>
          <w:p w:rsidR="002B1D51" w:rsidRDefault="00EE0099">
            <w:pPr>
              <w:pStyle w:val="GDASubreferentiekop"/>
              <w:rPr>
                <w:rFonts w:eastAsiaTheme="minorEastAsia" w:cs="Times New Roman"/>
                <w:sz w:val="20"/>
                <w:szCs w:val="20"/>
              </w:rPr>
            </w:pPr>
            <w:r>
              <w:rPr>
                <w:rFonts w:eastAsiaTheme="minorEastAsia" w:cs="Times New Roman"/>
                <w:sz w:val="20"/>
                <w:szCs w:val="20"/>
              </w:rPr>
              <w:t>Cora Boxma</w:t>
            </w:r>
          </w:p>
          <w:p w:rsidR="002B1D51" w:rsidRDefault="00EE0099">
            <w:pPr>
              <w:pStyle w:val="GDASubreferentiekop"/>
              <w:rPr>
                <w:rFonts w:eastAsiaTheme="minorEastAsia" w:cs="Times New Roman"/>
                <w:sz w:val="20"/>
                <w:szCs w:val="20"/>
              </w:rPr>
            </w:pPr>
            <w:r>
              <w:rPr>
                <w:rFonts w:eastAsiaTheme="minorEastAsia" w:cs="Times New Roman"/>
                <w:sz w:val="20"/>
                <w:szCs w:val="20"/>
              </w:rPr>
              <w:t xml:space="preserve">Liliane </w:t>
            </w:r>
            <w:proofErr w:type="spellStart"/>
            <w:r>
              <w:rPr>
                <w:rFonts w:eastAsiaTheme="minorEastAsia" w:cs="Times New Roman"/>
                <w:sz w:val="20"/>
                <w:szCs w:val="20"/>
              </w:rPr>
              <w:t>Plesca</w:t>
            </w:r>
            <w:proofErr w:type="spellEnd"/>
          </w:p>
          <w:p w:rsidR="002B1D51" w:rsidRDefault="00EE0099">
            <w:pPr>
              <w:pStyle w:val="GDASubreferentiekop"/>
              <w:rPr>
                <w:rFonts w:eastAsiaTheme="minorEastAsia" w:cs="Times New Roman"/>
                <w:sz w:val="20"/>
                <w:szCs w:val="20"/>
              </w:rPr>
            </w:pPr>
            <w:r>
              <w:rPr>
                <w:rFonts w:eastAsiaTheme="minorEastAsia" w:cs="Times New Roman"/>
                <w:sz w:val="20"/>
                <w:szCs w:val="20"/>
              </w:rPr>
              <w:t>Guido Prinsenberg</w:t>
            </w:r>
          </w:p>
          <w:p w:rsidR="002B1D51" w:rsidRDefault="00EE0099">
            <w:pPr>
              <w:pStyle w:val="GDASubreferentiekop"/>
              <w:rPr>
                <w:rFonts w:eastAsiaTheme="minorEastAsia" w:cs="Times New Roman"/>
                <w:sz w:val="20"/>
                <w:szCs w:val="20"/>
              </w:rPr>
            </w:pPr>
            <w:proofErr w:type="spellStart"/>
            <w:r>
              <w:rPr>
                <w:rFonts w:eastAsiaTheme="minorEastAsia" w:cs="Times New Roman"/>
                <w:sz w:val="20"/>
                <w:szCs w:val="20"/>
              </w:rPr>
              <w:t>Sjaan</w:t>
            </w:r>
            <w:proofErr w:type="spellEnd"/>
            <w:r>
              <w:rPr>
                <w:rFonts w:eastAsiaTheme="minorEastAsia" w:cs="Times New Roman"/>
                <w:sz w:val="20"/>
                <w:szCs w:val="20"/>
              </w:rPr>
              <w:t xml:space="preserve"> Rietveld</w:t>
            </w:r>
          </w:p>
          <w:p w:rsidR="002B1D51" w:rsidRDefault="00EE0099">
            <w:pPr>
              <w:pStyle w:val="GDASubreferentiekop"/>
              <w:rPr>
                <w:rFonts w:eastAsiaTheme="minorEastAsia" w:cs="Times New Roman"/>
                <w:sz w:val="20"/>
                <w:szCs w:val="20"/>
              </w:rPr>
            </w:pPr>
            <w:r>
              <w:rPr>
                <w:rFonts w:eastAsiaTheme="minorEastAsia" w:cs="Times New Roman"/>
                <w:sz w:val="20"/>
                <w:szCs w:val="20"/>
              </w:rPr>
              <w:t>Paula de Waal</w:t>
            </w:r>
          </w:p>
          <w:p w:rsidR="002B1D51" w:rsidRDefault="00EE0099">
            <w:pPr>
              <w:pStyle w:val="GDASubreferentiekop"/>
              <w:rPr>
                <w:rFonts w:eastAsiaTheme="minorEastAsia" w:cs="Times New Roman"/>
                <w:sz w:val="20"/>
                <w:szCs w:val="20"/>
              </w:rPr>
            </w:pPr>
            <w:r>
              <w:rPr>
                <w:rFonts w:eastAsiaTheme="minorEastAsia" w:cs="Times New Roman"/>
                <w:sz w:val="20"/>
                <w:szCs w:val="20"/>
              </w:rPr>
              <w:t>Colette van der Wees</w:t>
            </w:r>
          </w:p>
          <w:p w:rsidR="002B1D51" w:rsidRDefault="00EE0099">
            <w:pPr>
              <w:pStyle w:val="GDASubreferentiekop"/>
              <w:rPr>
                <w:rFonts w:eastAsiaTheme="minorEastAsia" w:cs="Times New Roman"/>
                <w:sz w:val="20"/>
                <w:szCs w:val="20"/>
              </w:rPr>
            </w:pPr>
            <w:r>
              <w:rPr>
                <w:rFonts w:eastAsiaTheme="minorEastAsia" w:cs="Times New Roman"/>
                <w:sz w:val="20"/>
                <w:szCs w:val="20"/>
              </w:rPr>
              <w:t>Carla Weller</w:t>
            </w:r>
          </w:p>
          <w:p w:rsidR="002B1D51" w:rsidRDefault="00EE0099">
            <w:pPr>
              <w:pStyle w:val="GDASubreferentiekop"/>
              <w:rPr>
                <w:rFonts w:eastAsiaTheme="minorEastAsia" w:cs="Times New Roman"/>
                <w:sz w:val="20"/>
                <w:szCs w:val="20"/>
              </w:rPr>
            </w:pPr>
            <w:r>
              <w:rPr>
                <w:rFonts w:eastAsiaTheme="minorEastAsia" w:cs="Times New Roman"/>
                <w:sz w:val="20"/>
                <w:szCs w:val="20"/>
              </w:rPr>
              <w:t xml:space="preserve">Paul </w:t>
            </w:r>
            <w:proofErr w:type="spellStart"/>
            <w:r>
              <w:rPr>
                <w:rFonts w:eastAsiaTheme="minorEastAsia" w:cs="Times New Roman"/>
                <w:sz w:val="20"/>
                <w:szCs w:val="20"/>
              </w:rPr>
              <w:t>Wiltenburg</w:t>
            </w:r>
            <w:proofErr w:type="spellEnd"/>
          </w:p>
          <w:p w:rsidR="002B1D51" w:rsidRDefault="00EE0099">
            <w:pPr>
              <w:pStyle w:val="GDASubreferentiekop"/>
              <w:rPr>
                <w:rFonts w:eastAsiaTheme="minorEastAsia" w:cs="Times New Roman"/>
                <w:sz w:val="20"/>
                <w:szCs w:val="20"/>
              </w:rPr>
            </w:pPr>
            <w:r>
              <w:rPr>
                <w:rFonts w:eastAsiaTheme="minorEastAsia" w:cs="Times New Roman"/>
                <w:sz w:val="20"/>
                <w:szCs w:val="20"/>
              </w:rPr>
              <w:t>Barbara van Zwieten</w:t>
            </w:r>
          </w:p>
          <w:p w:rsidR="002B1D51" w:rsidRDefault="00EE0099">
            <w:pPr>
              <w:pStyle w:val="GDASubreferentiekop"/>
              <w:rPr>
                <w:rFonts w:eastAsiaTheme="minorEastAsia" w:cs="Times New Roman"/>
                <w:sz w:val="20"/>
                <w:szCs w:val="20"/>
              </w:rPr>
            </w:pPr>
            <w:r>
              <w:rPr>
                <w:rFonts w:eastAsiaTheme="minorEastAsia" w:cs="Times New Roman"/>
                <w:sz w:val="20"/>
                <w:szCs w:val="20"/>
              </w:rPr>
              <w:t>Bob Lodder (GASD)</w:t>
            </w:r>
          </w:p>
          <w:p w:rsidR="002B1D51" w:rsidRDefault="00EE0099">
            <w:pPr>
              <w:pStyle w:val="GDASubreferentiekop"/>
              <w:rPr>
                <w:rFonts w:eastAsiaTheme="minorEastAsia" w:cs="Times New Roman"/>
                <w:sz w:val="20"/>
                <w:szCs w:val="20"/>
              </w:rPr>
            </w:pPr>
            <w:r>
              <w:rPr>
                <w:rFonts w:eastAsiaTheme="minorEastAsia" w:cs="Times New Roman"/>
                <w:sz w:val="20"/>
                <w:szCs w:val="20"/>
              </w:rPr>
              <w:t>CAG en twee ambtenaren (i.v.m. agendapunt 4)</w:t>
            </w:r>
          </w:p>
          <w:p w:rsidR="002B1D51" w:rsidRDefault="00EE0099">
            <w:pPr>
              <w:pStyle w:val="GDASubreferentiekop"/>
              <w:rPr>
                <w:rFonts w:eastAsiaTheme="minorEastAsia" w:cs="Times New Roman"/>
                <w:sz w:val="20"/>
                <w:szCs w:val="20"/>
              </w:rPr>
            </w:pPr>
            <w:r>
              <w:rPr>
                <w:rFonts w:eastAsiaTheme="minorEastAsia" w:cs="Times New Roman"/>
                <w:sz w:val="20"/>
                <w:szCs w:val="20"/>
              </w:rPr>
              <w:t>Kees Slingerland (te gast; voorzitter GCR Alphen a/d Rijn)</w:t>
            </w:r>
          </w:p>
          <w:p w:rsidR="002B1D51" w:rsidRDefault="002B1D51">
            <w:pPr>
              <w:pStyle w:val="GDASubreferentiekop"/>
              <w:rPr>
                <w:rFonts w:eastAsiaTheme="minorEastAsia" w:cs="Times New Roman"/>
                <w:sz w:val="20"/>
                <w:szCs w:val="20"/>
              </w:rPr>
            </w:pPr>
          </w:p>
          <w:p w:rsidR="002B1D51" w:rsidRDefault="00EE0099">
            <w:pPr>
              <w:pStyle w:val="GDASubreferentiekop"/>
              <w:rPr>
                <w:rFonts w:eastAsiaTheme="minorEastAsia" w:cs="Times New Roman"/>
                <w:sz w:val="20"/>
                <w:szCs w:val="20"/>
              </w:rPr>
            </w:pPr>
            <w:r>
              <w:rPr>
                <w:rFonts w:eastAsiaTheme="minorEastAsia" w:cs="Times New Roman"/>
                <w:sz w:val="20"/>
                <w:szCs w:val="20"/>
              </w:rPr>
              <w:t>SOG</w:t>
            </w:r>
          </w:p>
        </w:tc>
        <w:tc>
          <w:tcPr>
            <w:tcW w:w="1304" w:type="dxa"/>
            <w:gridSpan w:val="3"/>
          </w:tcPr>
          <w:p w:rsidR="002B1D51" w:rsidRDefault="002B1D51">
            <w:pPr>
              <w:pStyle w:val="GDASubreferentiekop"/>
              <w:rPr>
                <w:rFonts w:eastAsiaTheme="minorEastAsia" w:cs="Times New Roman"/>
                <w:szCs w:val="24"/>
              </w:rPr>
            </w:pPr>
          </w:p>
        </w:tc>
      </w:tr>
      <w:tr w:rsidR="002B1D51">
        <w:trPr>
          <w:trHeight w:val="334"/>
        </w:trPr>
        <w:tc>
          <w:tcPr>
            <w:tcW w:w="1486" w:type="dxa"/>
            <w:gridSpan w:val="2"/>
          </w:tcPr>
          <w:p w:rsidR="002B1D51" w:rsidRDefault="00EE0099">
            <w:pPr>
              <w:pStyle w:val="GDAGeenafstandBold"/>
              <w:spacing w:after="240"/>
              <w:rPr>
                <w:rFonts w:eastAsiaTheme="minorEastAsia"/>
              </w:rPr>
            </w:pPr>
            <w:r>
              <w:rPr>
                <w:rFonts w:eastAsiaTheme="minorEastAsia"/>
              </w:rPr>
              <w:t>Afwezig</w:t>
            </w:r>
          </w:p>
          <w:p w:rsidR="002B1D51" w:rsidRDefault="002B1D51">
            <w:pPr>
              <w:pStyle w:val="GDAGeenafstandBold"/>
              <w:spacing w:after="240"/>
              <w:rPr>
                <w:rFonts w:eastAsiaTheme="minorEastAsia"/>
              </w:rPr>
            </w:pPr>
          </w:p>
          <w:p w:rsidR="002B1D51" w:rsidRDefault="002B1D51">
            <w:pPr>
              <w:pStyle w:val="GDAGeenafstandBold"/>
              <w:spacing w:after="240"/>
              <w:rPr>
                <w:rFonts w:eastAsiaTheme="minorEastAsia"/>
              </w:rPr>
            </w:pPr>
          </w:p>
        </w:tc>
        <w:tc>
          <w:tcPr>
            <w:tcW w:w="283" w:type="dxa"/>
          </w:tcPr>
          <w:p w:rsidR="002B1D51" w:rsidRDefault="002B1D51">
            <w:pPr>
              <w:pStyle w:val="GDASubreferentiekop"/>
              <w:spacing w:after="240"/>
              <w:rPr>
                <w:rFonts w:eastAsiaTheme="minorEastAsia" w:cs="Times New Roman"/>
                <w:szCs w:val="24"/>
              </w:rPr>
            </w:pPr>
          </w:p>
        </w:tc>
        <w:tc>
          <w:tcPr>
            <w:tcW w:w="7012" w:type="dxa"/>
            <w:gridSpan w:val="4"/>
          </w:tcPr>
          <w:p w:rsidR="002B1D51" w:rsidRDefault="00EE0099">
            <w:pPr>
              <w:pStyle w:val="GDASubreferentiekop"/>
              <w:rPr>
                <w:rFonts w:eastAsiaTheme="minorEastAsia" w:cs="Times New Roman"/>
                <w:sz w:val="18"/>
                <w:szCs w:val="18"/>
              </w:rPr>
            </w:pPr>
            <w:r>
              <w:rPr>
                <w:rFonts w:eastAsiaTheme="minorEastAsia" w:cs="Times New Roman"/>
                <w:sz w:val="18"/>
                <w:szCs w:val="18"/>
              </w:rPr>
              <w:t xml:space="preserve">Ton de Korte (voorzitter; vakantie) en Jan de Wit  </w:t>
            </w:r>
          </w:p>
          <w:p w:rsidR="002B1D51" w:rsidRDefault="002B1D51">
            <w:pPr>
              <w:pStyle w:val="GDASubreferentiekop"/>
              <w:rPr>
                <w:rFonts w:eastAsiaTheme="minorEastAsia" w:cs="Times New Roman"/>
                <w:sz w:val="18"/>
                <w:szCs w:val="18"/>
              </w:rPr>
            </w:pPr>
          </w:p>
          <w:p w:rsidR="002B1D51" w:rsidRDefault="002B1D51">
            <w:pPr>
              <w:pStyle w:val="GDASubreferentiekop"/>
              <w:spacing w:after="240"/>
              <w:rPr>
                <w:rFonts w:eastAsiaTheme="minorEastAsia" w:cs="Times New Roman"/>
                <w:sz w:val="20"/>
                <w:szCs w:val="20"/>
              </w:rPr>
            </w:pPr>
          </w:p>
        </w:tc>
        <w:tc>
          <w:tcPr>
            <w:tcW w:w="1304" w:type="dxa"/>
            <w:gridSpan w:val="3"/>
          </w:tcPr>
          <w:p w:rsidR="002B1D51" w:rsidRDefault="002B1D51">
            <w:pPr>
              <w:pStyle w:val="GDASubreferentiekop"/>
              <w:spacing w:after="240"/>
              <w:rPr>
                <w:rFonts w:eastAsiaTheme="minorEastAsia" w:cs="Times New Roman"/>
                <w:szCs w:val="24"/>
              </w:rPr>
            </w:pPr>
          </w:p>
        </w:tc>
      </w:tr>
      <w:tr w:rsidR="002B1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567"/>
          <w:tblHeader/>
        </w:trPr>
        <w:tc>
          <w:tcPr>
            <w:tcW w:w="566" w:type="dxa"/>
            <w:shd w:val="clear" w:color="auto" w:fill="D9D9D9" w:themeFill="background1" w:themeFillShade="D9"/>
            <w:vAlign w:val="center"/>
          </w:tcPr>
          <w:p w:rsidR="002B1D51" w:rsidRDefault="00EE0099">
            <w:pPr>
              <w:rPr>
                <w:b/>
                <w:bCs/>
                <w:sz w:val="18"/>
                <w:szCs w:val="18"/>
              </w:rPr>
            </w:pPr>
            <w:bookmarkStart w:id="0" w:name="blwfaxtekst"/>
            <w:bookmarkEnd w:id="0"/>
            <w:proofErr w:type="spellStart"/>
            <w:r>
              <w:rPr>
                <w:b/>
                <w:bCs/>
                <w:sz w:val="18"/>
                <w:szCs w:val="18"/>
              </w:rPr>
              <w:t>Nr</w:t>
            </w:r>
            <w:proofErr w:type="spellEnd"/>
          </w:p>
        </w:tc>
        <w:tc>
          <w:tcPr>
            <w:tcW w:w="7231" w:type="dxa"/>
            <w:gridSpan w:val="5"/>
            <w:shd w:val="clear" w:color="auto" w:fill="D9D9D9" w:themeFill="background1" w:themeFillShade="D9"/>
            <w:vAlign w:val="center"/>
          </w:tcPr>
          <w:p w:rsidR="002B1D51" w:rsidRDefault="00EE0099">
            <w:pPr>
              <w:rPr>
                <w:b/>
                <w:bCs/>
                <w:sz w:val="18"/>
                <w:szCs w:val="18"/>
              </w:rPr>
            </w:pPr>
            <w:r>
              <w:rPr>
                <w:b/>
                <w:bCs/>
                <w:sz w:val="18"/>
                <w:szCs w:val="18"/>
              </w:rPr>
              <w:t>Notulen/Actiepunten</w:t>
            </w:r>
          </w:p>
        </w:tc>
        <w:tc>
          <w:tcPr>
            <w:tcW w:w="1275" w:type="dxa"/>
            <w:gridSpan w:val="2"/>
            <w:shd w:val="clear" w:color="auto" w:fill="D9D9D9" w:themeFill="background1" w:themeFillShade="D9"/>
            <w:vAlign w:val="center"/>
          </w:tcPr>
          <w:p w:rsidR="002B1D51" w:rsidRDefault="00EE0099">
            <w:pPr>
              <w:jc w:val="center"/>
              <w:rPr>
                <w:b/>
                <w:bCs/>
                <w:sz w:val="18"/>
                <w:szCs w:val="18"/>
              </w:rPr>
            </w:pPr>
            <w:r>
              <w:rPr>
                <w:b/>
                <w:bCs/>
                <w:sz w:val="18"/>
                <w:szCs w:val="18"/>
              </w:rPr>
              <w:t>door</w:t>
            </w:r>
          </w:p>
        </w:tc>
        <w:tc>
          <w:tcPr>
            <w:tcW w:w="763" w:type="dxa"/>
            <w:shd w:val="clear" w:color="auto" w:fill="D9D9D9" w:themeFill="background1" w:themeFillShade="D9"/>
            <w:vAlign w:val="center"/>
          </w:tcPr>
          <w:p w:rsidR="002B1D51" w:rsidRDefault="00EE0099">
            <w:pPr>
              <w:jc w:val="center"/>
              <w:rPr>
                <w:b/>
                <w:bCs/>
                <w:sz w:val="18"/>
                <w:szCs w:val="18"/>
              </w:rPr>
            </w:pPr>
            <w:r>
              <w:rPr>
                <w:b/>
                <w:bCs/>
                <w:sz w:val="18"/>
                <w:szCs w:val="18"/>
              </w:rPr>
              <w:t>gereed</w:t>
            </w:r>
          </w:p>
        </w:tc>
      </w:tr>
      <w:tr w:rsidR="002B1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2B1D51" w:rsidRDefault="00EE0099">
            <w:pPr>
              <w:spacing w:after="0"/>
              <w:contextualSpacing w:val="0"/>
              <w:rPr>
                <w:b/>
                <w:sz w:val="18"/>
                <w:szCs w:val="18"/>
              </w:rPr>
            </w:pPr>
            <w:r>
              <w:rPr>
                <w:b/>
                <w:sz w:val="18"/>
                <w:szCs w:val="18"/>
              </w:rPr>
              <w:t>1.</w:t>
            </w:r>
          </w:p>
        </w:tc>
        <w:tc>
          <w:tcPr>
            <w:tcW w:w="7231" w:type="dxa"/>
            <w:gridSpan w:val="5"/>
          </w:tcPr>
          <w:p w:rsidR="002B1D51" w:rsidRDefault="00EE0099">
            <w:pPr>
              <w:rPr>
                <w:rFonts w:cs="Arial"/>
                <w:b/>
                <w:szCs w:val="20"/>
              </w:rPr>
            </w:pPr>
            <w:r>
              <w:rPr>
                <w:rFonts w:cs="Arial"/>
                <w:b/>
                <w:szCs w:val="20"/>
              </w:rPr>
              <w:t>Opening en vaststellen agenda</w:t>
            </w:r>
          </w:p>
          <w:p w:rsidR="002B1D51" w:rsidRDefault="00EE0099">
            <w:pPr>
              <w:rPr>
                <w:rFonts w:cs="Arial"/>
                <w:szCs w:val="20"/>
              </w:rPr>
            </w:pPr>
            <w:proofErr w:type="spellStart"/>
            <w:r>
              <w:rPr>
                <w:rFonts w:cs="Arial"/>
                <w:szCs w:val="20"/>
              </w:rPr>
              <w:t>Plv</w:t>
            </w:r>
            <w:proofErr w:type="spellEnd"/>
            <w:r>
              <w:rPr>
                <w:rFonts w:cs="Arial"/>
                <w:szCs w:val="20"/>
              </w:rPr>
              <w:t xml:space="preserve">. voorzitter opent de vergadering en heet allen welkom. Er zijn twee aan- vullingen op de agenda: </w:t>
            </w:r>
          </w:p>
          <w:p w:rsidR="002B1D51" w:rsidRDefault="00EE0099">
            <w:pPr>
              <w:rPr>
                <w:rFonts w:cs="Arial"/>
                <w:szCs w:val="20"/>
              </w:rPr>
            </w:pPr>
            <w:r>
              <w:rPr>
                <w:rFonts w:cs="Arial"/>
                <w:szCs w:val="20"/>
              </w:rPr>
              <w:t>* verslag overleg voorzitter GASD&amp;GCR met wethouders d.d. 17-05-2019;</w:t>
            </w:r>
          </w:p>
          <w:p w:rsidR="002B1D51" w:rsidRDefault="00EE0099">
            <w:pPr>
              <w:rPr>
                <w:sz w:val="18"/>
                <w:szCs w:val="18"/>
              </w:rPr>
            </w:pPr>
            <w:r>
              <w:rPr>
                <w:rFonts w:cs="Arial"/>
                <w:szCs w:val="20"/>
              </w:rPr>
              <w:t xml:space="preserve">* mail inzake de GHH en CTO (wordt meegenomen bij agendapunt 6/WG    mobiliteit). </w:t>
            </w:r>
          </w:p>
        </w:tc>
        <w:tc>
          <w:tcPr>
            <w:tcW w:w="1275" w:type="dxa"/>
            <w:gridSpan w:val="2"/>
          </w:tcPr>
          <w:p w:rsidR="002B1D51" w:rsidRDefault="002B1D51">
            <w:pPr>
              <w:rPr>
                <w:sz w:val="18"/>
                <w:szCs w:val="18"/>
              </w:rPr>
            </w:pPr>
          </w:p>
          <w:p w:rsidR="002B1D51" w:rsidRDefault="002B1D51">
            <w:pPr>
              <w:rPr>
                <w:sz w:val="18"/>
                <w:szCs w:val="18"/>
              </w:rPr>
            </w:pPr>
          </w:p>
          <w:p w:rsidR="002B1D51" w:rsidRDefault="002B1D51">
            <w:pPr>
              <w:rPr>
                <w:sz w:val="18"/>
                <w:szCs w:val="18"/>
              </w:rPr>
            </w:pPr>
          </w:p>
        </w:tc>
        <w:tc>
          <w:tcPr>
            <w:tcW w:w="763" w:type="dxa"/>
          </w:tcPr>
          <w:p w:rsidR="002B1D51" w:rsidRDefault="002B1D51">
            <w:pPr>
              <w:rPr>
                <w:sz w:val="18"/>
                <w:szCs w:val="18"/>
              </w:rPr>
            </w:pPr>
          </w:p>
        </w:tc>
      </w:tr>
      <w:tr w:rsidR="002B1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2B1D51" w:rsidRDefault="00EE0099">
            <w:pPr>
              <w:spacing w:after="0"/>
              <w:contextualSpacing w:val="0"/>
              <w:rPr>
                <w:b/>
                <w:sz w:val="18"/>
                <w:szCs w:val="18"/>
              </w:rPr>
            </w:pPr>
            <w:r>
              <w:rPr>
                <w:b/>
                <w:sz w:val="18"/>
                <w:szCs w:val="18"/>
              </w:rPr>
              <w:t>2.</w:t>
            </w:r>
          </w:p>
        </w:tc>
        <w:tc>
          <w:tcPr>
            <w:tcW w:w="7231" w:type="dxa"/>
            <w:gridSpan w:val="5"/>
          </w:tcPr>
          <w:p w:rsidR="002B1D51" w:rsidRDefault="00EE0099">
            <w:pPr>
              <w:rPr>
                <w:rFonts w:cs="Arial"/>
                <w:b/>
                <w:szCs w:val="20"/>
              </w:rPr>
            </w:pPr>
            <w:r>
              <w:rPr>
                <w:rFonts w:cs="Arial"/>
                <w:b/>
                <w:szCs w:val="20"/>
              </w:rPr>
              <w:t>Mededelingen</w:t>
            </w:r>
          </w:p>
          <w:p w:rsidR="002B1D51" w:rsidRDefault="00EE0099">
            <w:pPr>
              <w:rPr>
                <w:sz w:val="18"/>
                <w:szCs w:val="18"/>
              </w:rPr>
            </w:pPr>
            <w:r>
              <w:rPr>
                <w:rFonts w:cs="Arial"/>
                <w:szCs w:val="20"/>
              </w:rPr>
              <w:t>Bericht van verhindering van Jan.</w:t>
            </w:r>
          </w:p>
        </w:tc>
        <w:tc>
          <w:tcPr>
            <w:tcW w:w="1275" w:type="dxa"/>
            <w:gridSpan w:val="2"/>
          </w:tcPr>
          <w:p w:rsidR="002B1D51" w:rsidRDefault="002B1D51">
            <w:pPr>
              <w:rPr>
                <w:sz w:val="18"/>
                <w:szCs w:val="18"/>
              </w:rPr>
            </w:pPr>
          </w:p>
          <w:p w:rsidR="002B1D51" w:rsidRDefault="002B1D51">
            <w:pPr>
              <w:rPr>
                <w:sz w:val="18"/>
                <w:szCs w:val="18"/>
              </w:rPr>
            </w:pPr>
          </w:p>
        </w:tc>
        <w:tc>
          <w:tcPr>
            <w:tcW w:w="763" w:type="dxa"/>
          </w:tcPr>
          <w:p w:rsidR="002B1D51" w:rsidRDefault="002B1D51">
            <w:pPr>
              <w:rPr>
                <w:sz w:val="18"/>
                <w:szCs w:val="18"/>
              </w:rPr>
            </w:pPr>
          </w:p>
        </w:tc>
      </w:tr>
      <w:tr w:rsidR="002B1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2B1D51" w:rsidRDefault="00EE0099">
            <w:pPr>
              <w:spacing w:after="0"/>
              <w:contextualSpacing w:val="0"/>
              <w:rPr>
                <w:b/>
                <w:sz w:val="18"/>
                <w:szCs w:val="18"/>
              </w:rPr>
            </w:pPr>
            <w:r>
              <w:rPr>
                <w:b/>
                <w:sz w:val="18"/>
                <w:szCs w:val="18"/>
              </w:rPr>
              <w:t>3.a.</w:t>
            </w:r>
          </w:p>
          <w:p w:rsidR="002B1D51" w:rsidRDefault="002B1D51">
            <w:pPr>
              <w:spacing w:after="0"/>
              <w:contextualSpacing w:val="0"/>
              <w:rPr>
                <w:b/>
                <w:sz w:val="18"/>
                <w:szCs w:val="18"/>
              </w:rPr>
            </w:pPr>
          </w:p>
          <w:p w:rsidR="002B1D51" w:rsidRDefault="002B1D51">
            <w:pPr>
              <w:spacing w:after="0"/>
              <w:contextualSpacing w:val="0"/>
              <w:rPr>
                <w:b/>
                <w:sz w:val="18"/>
                <w:szCs w:val="18"/>
              </w:rPr>
            </w:pPr>
          </w:p>
          <w:p w:rsidR="002B1D51" w:rsidRDefault="002B1D51">
            <w:pPr>
              <w:spacing w:after="0"/>
              <w:contextualSpacing w:val="0"/>
              <w:rPr>
                <w:b/>
                <w:sz w:val="18"/>
                <w:szCs w:val="18"/>
              </w:rPr>
            </w:pPr>
          </w:p>
          <w:p w:rsidR="002B1D51" w:rsidRDefault="002B1D51">
            <w:pPr>
              <w:spacing w:after="0"/>
              <w:contextualSpacing w:val="0"/>
              <w:rPr>
                <w:b/>
                <w:sz w:val="18"/>
                <w:szCs w:val="18"/>
              </w:rPr>
            </w:pPr>
          </w:p>
          <w:p w:rsidR="002B1D51" w:rsidRDefault="002B1D51">
            <w:pPr>
              <w:spacing w:after="0"/>
              <w:contextualSpacing w:val="0"/>
              <w:rPr>
                <w:b/>
                <w:sz w:val="18"/>
                <w:szCs w:val="18"/>
              </w:rPr>
            </w:pPr>
          </w:p>
          <w:p w:rsidR="002B1D51" w:rsidRDefault="002B1D51">
            <w:pPr>
              <w:spacing w:after="0"/>
              <w:contextualSpacing w:val="0"/>
              <w:rPr>
                <w:b/>
                <w:sz w:val="18"/>
                <w:szCs w:val="18"/>
              </w:rPr>
            </w:pPr>
          </w:p>
          <w:p w:rsidR="002B1D51" w:rsidRDefault="002B1D51">
            <w:pPr>
              <w:spacing w:after="0"/>
              <w:contextualSpacing w:val="0"/>
              <w:rPr>
                <w:b/>
                <w:sz w:val="18"/>
                <w:szCs w:val="18"/>
              </w:rPr>
            </w:pPr>
          </w:p>
          <w:p w:rsidR="002B1D51" w:rsidRDefault="002B1D51">
            <w:pPr>
              <w:spacing w:after="0"/>
              <w:contextualSpacing w:val="0"/>
              <w:rPr>
                <w:b/>
                <w:sz w:val="18"/>
                <w:szCs w:val="18"/>
              </w:rPr>
            </w:pPr>
          </w:p>
          <w:p w:rsidR="002B1D51" w:rsidRDefault="002B1D51">
            <w:pPr>
              <w:spacing w:after="0"/>
              <w:contextualSpacing w:val="0"/>
              <w:rPr>
                <w:b/>
                <w:sz w:val="18"/>
                <w:szCs w:val="18"/>
              </w:rPr>
            </w:pPr>
          </w:p>
          <w:p w:rsidR="002B1D51" w:rsidRDefault="002B1D51">
            <w:pPr>
              <w:spacing w:after="0"/>
              <w:contextualSpacing w:val="0"/>
              <w:rPr>
                <w:b/>
                <w:sz w:val="18"/>
                <w:szCs w:val="18"/>
              </w:rPr>
            </w:pPr>
          </w:p>
          <w:p w:rsidR="002B1D51" w:rsidRDefault="002B1D51">
            <w:pPr>
              <w:spacing w:after="0"/>
              <w:contextualSpacing w:val="0"/>
              <w:rPr>
                <w:b/>
                <w:sz w:val="18"/>
                <w:szCs w:val="18"/>
              </w:rPr>
            </w:pPr>
          </w:p>
          <w:p w:rsidR="002B1D51" w:rsidRDefault="002B1D51">
            <w:pPr>
              <w:spacing w:after="0"/>
              <w:contextualSpacing w:val="0"/>
              <w:rPr>
                <w:b/>
                <w:sz w:val="18"/>
                <w:szCs w:val="18"/>
              </w:rPr>
            </w:pPr>
          </w:p>
          <w:p w:rsidR="002B1D51" w:rsidRDefault="002B1D51">
            <w:pPr>
              <w:spacing w:after="0"/>
              <w:contextualSpacing w:val="0"/>
              <w:rPr>
                <w:b/>
                <w:sz w:val="18"/>
                <w:szCs w:val="18"/>
              </w:rPr>
            </w:pPr>
          </w:p>
          <w:p w:rsidR="002B1D51" w:rsidRDefault="002B1D51">
            <w:pPr>
              <w:spacing w:after="0"/>
              <w:contextualSpacing w:val="0"/>
              <w:rPr>
                <w:b/>
                <w:sz w:val="18"/>
                <w:szCs w:val="18"/>
              </w:rPr>
            </w:pPr>
          </w:p>
          <w:p w:rsidR="002B1D51" w:rsidRDefault="002B1D51">
            <w:pPr>
              <w:spacing w:after="0"/>
              <w:contextualSpacing w:val="0"/>
              <w:rPr>
                <w:b/>
                <w:sz w:val="18"/>
                <w:szCs w:val="18"/>
              </w:rPr>
            </w:pPr>
          </w:p>
          <w:p w:rsidR="002B1D51" w:rsidRDefault="002B1D51">
            <w:pPr>
              <w:spacing w:after="0"/>
              <w:contextualSpacing w:val="0"/>
              <w:rPr>
                <w:b/>
                <w:sz w:val="18"/>
                <w:szCs w:val="18"/>
              </w:rPr>
            </w:pPr>
          </w:p>
          <w:p w:rsidR="002B1D51" w:rsidRDefault="002B1D51">
            <w:pPr>
              <w:spacing w:after="0"/>
              <w:contextualSpacing w:val="0"/>
              <w:rPr>
                <w:b/>
                <w:sz w:val="18"/>
                <w:szCs w:val="18"/>
              </w:rPr>
            </w:pPr>
          </w:p>
          <w:p w:rsidR="002B1D51" w:rsidRDefault="002B1D51">
            <w:pPr>
              <w:spacing w:after="0"/>
              <w:contextualSpacing w:val="0"/>
              <w:rPr>
                <w:b/>
                <w:sz w:val="18"/>
                <w:szCs w:val="18"/>
              </w:rPr>
            </w:pPr>
          </w:p>
          <w:p w:rsidR="002B1D51" w:rsidRDefault="002B1D51">
            <w:pPr>
              <w:spacing w:after="0"/>
              <w:contextualSpacing w:val="0"/>
              <w:rPr>
                <w:b/>
                <w:sz w:val="18"/>
                <w:szCs w:val="18"/>
              </w:rPr>
            </w:pPr>
          </w:p>
          <w:p w:rsidR="002B1D51" w:rsidRDefault="002B1D51">
            <w:pPr>
              <w:spacing w:after="0"/>
              <w:contextualSpacing w:val="0"/>
              <w:rPr>
                <w:b/>
                <w:sz w:val="18"/>
                <w:szCs w:val="18"/>
              </w:rPr>
            </w:pPr>
          </w:p>
          <w:p w:rsidR="002B1D51" w:rsidRDefault="002B1D51">
            <w:pPr>
              <w:spacing w:after="0"/>
              <w:contextualSpacing w:val="0"/>
              <w:rPr>
                <w:b/>
                <w:sz w:val="18"/>
                <w:szCs w:val="18"/>
              </w:rPr>
            </w:pPr>
          </w:p>
          <w:p w:rsidR="002B1D51" w:rsidRDefault="002B1D51">
            <w:pPr>
              <w:spacing w:after="0"/>
              <w:contextualSpacing w:val="0"/>
              <w:rPr>
                <w:b/>
                <w:sz w:val="18"/>
                <w:szCs w:val="18"/>
              </w:rPr>
            </w:pPr>
          </w:p>
          <w:p w:rsidR="002B1D51" w:rsidRDefault="002B1D51">
            <w:pPr>
              <w:spacing w:after="0"/>
              <w:contextualSpacing w:val="0"/>
              <w:rPr>
                <w:b/>
                <w:sz w:val="18"/>
                <w:szCs w:val="18"/>
              </w:rPr>
            </w:pPr>
          </w:p>
          <w:p w:rsidR="002B1D51" w:rsidRDefault="00EE0099">
            <w:pPr>
              <w:spacing w:after="0"/>
              <w:contextualSpacing w:val="0"/>
              <w:rPr>
                <w:b/>
                <w:sz w:val="18"/>
                <w:szCs w:val="18"/>
              </w:rPr>
            </w:pPr>
            <w:r>
              <w:rPr>
                <w:b/>
                <w:sz w:val="18"/>
                <w:szCs w:val="18"/>
              </w:rPr>
              <w:t>3.b.</w:t>
            </w:r>
          </w:p>
          <w:p w:rsidR="002B1D51" w:rsidRDefault="002B1D51">
            <w:pPr>
              <w:spacing w:after="0"/>
              <w:contextualSpacing w:val="0"/>
              <w:rPr>
                <w:b/>
                <w:sz w:val="18"/>
                <w:szCs w:val="18"/>
              </w:rPr>
            </w:pPr>
          </w:p>
          <w:p w:rsidR="002B1D51" w:rsidRDefault="002B1D51">
            <w:pPr>
              <w:spacing w:after="0"/>
              <w:contextualSpacing w:val="0"/>
              <w:rPr>
                <w:b/>
                <w:sz w:val="18"/>
                <w:szCs w:val="18"/>
              </w:rPr>
            </w:pPr>
          </w:p>
          <w:p w:rsidR="002B1D51" w:rsidRDefault="002B1D51">
            <w:pPr>
              <w:spacing w:after="0"/>
              <w:contextualSpacing w:val="0"/>
              <w:rPr>
                <w:b/>
                <w:sz w:val="18"/>
                <w:szCs w:val="18"/>
              </w:rPr>
            </w:pPr>
          </w:p>
          <w:p w:rsidR="002B1D51" w:rsidRDefault="002B1D51">
            <w:pPr>
              <w:spacing w:after="0"/>
              <w:contextualSpacing w:val="0"/>
              <w:rPr>
                <w:b/>
                <w:sz w:val="18"/>
                <w:szCs w:val="18"/>
              </w:rPr>
            </w:pPr>
          </w:p>
          <w:p w:rsidR="002B1D51" w:rsidRDefault="002B1D51">
            <w:pPr>
              <w:spacing w:after="0"/>
              <w:contextualSpacing w:val="0"/>
              <w:rPr>
                <w:b/>
                <w:sz w:val="18"/>
                <w:szCs w:val="18"/>
              </w:rPr>
            </w:pPr>
          </w:p>
          <w:p w:rsidR="002B1D51" w:rsidRDefault="002B1D51">
            <w:pPr>
              <w:spacing w:after="0"/>
              <w:contextualSpacing w:val="0"/>
              <w:rPr>
                <w:b/>
                <w:sz w:val="18"/>
                <w:szCs w:val="18"/>
              </w:rPr>
            </w:pPr>
          </w:p>
          <w:p w:rsidR="002B1D51" w:rsidRDefault="002B1D51">
            <w:pPr>
              <w:spacing w:after="0"/>
              <w:contextualSpacing w:val="0"/>
              <w:rPr>
                <w:b/>
                <w:sz w:val="18"/>
                <w:szCs w:val="18"/>
              </w:rPr>
            </w:pPr>
          </w:p>
          <w:p w:rsidR="002B1D51" w:rsidRDefault="002B1D51">
            <w:pPr>
              <w:spacing w:after="0"/>
              <w:contextualSpacing w:val="0"/>
              <w:rPr>
                <w:b/>
                <w:sz w:val="18"/>
                <w:szCs w:val="18"/>
              </w:rPr>
            </w:pPr>
          </w:p>
          <w:p w:rsidR="002B1D51" w:rsidRDefault="002B1D51">
            <w:pPr>
              <w:spacing w:after="0"/>
              <w:contextualSpacing w:val="0"/>
              <w:rPr>
                <w:b/>
                <w:sz w:val="18"/>
                <w:szCs w:val="18"/>
              </w:rPr>
            </w:pPr>
          </w:p>
          <w:p w:rsidR="002B1D51" w:rsidRDefault="002B1D51">
            <w:pPr>
              <w:spacing w:after="0"/>
              <w:contextualSpacing w:val="0"/>
              <w:rPr>
                <w:b/>
                <w:sz w:val="18"/>
                <w:szCs w:val="18"/>
              </w:rPr>
            </w:pPr>
          </w:p>
          <w:p w:rsidR="002B1D51" w:rsidRDefault="002B1D51">
            <w:pPr>
              <w:spacing w:after="0"/>
              <w:contextualSpacing w:val="0"/>
              <w:rPr>
                <w:b/>
                <w:sz w:val="18"/>
                <w:szCs w:val="18"/>
              </w:rPr>
            </w:pPr>
          </w:p>
          <w:p w:rsidR="002B1D51" w:rsidRDefault="002B1D51">
            <w:pPr>
              <w:spacing w:after="0"/>
              <w:contextualSpacing w:val="0"/>
              <w:rPr>
                <w:b/>
                <w:sz w:val="18"/>
                <w:szCs w:val="18"/>
              </w:rPr>
            </w:pPr>
          </w:p>
          <w:p w:rsidR="002B1D51" w:rsidRDefault="002B1D51">
            <w:pPr>
              <w:spacing w:after="0"/>
              <w:contextualSpacing w:val="0"/>
              <w:rPr>
                <w:b/>
                <w:sz w:val="18"/>
                <w:szCs w:val="18"/>
              </w:rPr>
            </w:pPr>
          </w:p>
          <w:p w:rsidR="002B1D51" w:rsidRDefault="002B1D51">
            <w:pPr>
              <w:spacing w:after="0"/>
              <w:contextualSpacing w:val="0"/>
              <w:rPr>
                <w:b/>
                <w:sz w:val="18"/>
                <w:szCs w:val="18"/>
              </w:rPr>
            </w:pPr>
          </w:p>
          <w:p w:rsidR="002B1D51" w:rsidRDefault="002B1D51">
            <w:pPr>
              <w:spacing w:after="0"/>
              <w:contextualSpacing w:val="0"/>
              <w:rPr>
                <w:b/>
                <w:sz w:val="18"/>
                <w:szCs w:val="18"/>
              </w:rPr>
            </w:pPr>
          </w:p>
          <w:p w:rsidR="002B1D51" w:rsidRDefault="002B1D51">
            <w:pPr>
              <w:spacing w:after="0"/>
              <w:contextualSpacing w:val="0"/>
              <w:rPr>
                <w:b/>
                <w:sz w:val="18"/>
                <w:szCs w:val="18"/>
              </w:rPr>
            </w:pPr>
          </w:p>
          <w:p w:rsidR="002B1D51" w:rsidRDefault="002B1D51">
            <w:pPr>
              <w:spacing w:after="0"/>
              <w:contextualSpacing w:val="0"/>
              <w:rPr>
                <w:b/>
                <w:sz w:val="18"/>
                <w:szCs w:val="18"/>
              </w:rPr>
            </w:pPr>
          </w:p>
          <w:p w:rsidR="002B1D51" w:rsidRDefault="002B1D51">
            <w:pPr>
              <w:spacing w:after="0"/>
              <w:contextualSpacing w:val="0"/>
              <w:rPr>
                <w:b/>
                <w:sz w:val="18"/>
                <w:szCs w:val="18"/>
              </w:rPr>
            </w:pPr>
          </w:p>
          <w:p w:rsidR="002B1D51" w:rsidRDefault="00EE0099">
            <w:pPr>
              <w:spacing w:after="0"/>
              <w:contextualSpacing w:val="0"/>
              <w:rPr>
                <w:b/>
                <w:sz w:val="18"/>
                <w:szCs w:val="18"/>
              </w:rPr>
            </w:pPr>
            <w:r>
              <w:rPr>
                <w:b/>
                <w:sz w:val="18"/>
                <w:szCs w:val="18"/>
              </w:rPr>
              <w:t>3.c.</w:t>
            </w:r>
          </w:p>
        </w:tc>
        <w:tc>
          <w:tcPr>
            <w:tcW w:w="7231" w:type="dxa"/>
            <w:gridSpan w:val="5"/>
          </w:tcPr>
          <w:p w:rsidR="002B1D51" w:rsidRDefault="00EE0099">
            <w:pPr>
              <w:rPr>
                <w:rFonts w:cs="Arial"/>
                <w:b/>
                <w:szCs w:val="20"/>
              </w:rPr>
            </w:pPr>
            <w:r>
              <w:rPr>
                <w:rFonts w:cs="Arial"/>
                <w:b/>
                <w:szCs w:val="20"/>
              </w:rPr>
              <w:lastRenderedPageBreak/>
              <w:t>Verslag d.d. 9 mei 2019</w:t>
            </w:r>
          </w:p>
          <w:p w:rsidR="002B1D51" w:rsidRDefault="00EE0099">
            <w:pPr>
              <w:rPr>
                <w:rFonts w:cs="Arial"/>
                <w:szCs w:val="20"/>
              </w:rPr>
            </w:pPr>
            <w:r>
              <w:rPr>
                <w:rFonts w:cs="Arial"/>
                <w:szCs w:val="20"/>
                <w:u w:val="single"/>
              </w:rPr>
              <w:t>Pag. 2: agendapunt 4, op 1 na laatste sterretje</w:t>
            </w:r>
            <w:r>
              <w:rPr>
                <w:rFonts w:cs="Arial"/>
                <w:szCs w:val="20"/>
              </w:rPr>
              <w:t>: na “Afspraak over uitwerking” wordt toegevoegd “met ambtelijke toelichting”.</w:t>
            </w:r>
          </w:p>
          <w:p w:rsidR="002B1D51" w:rsidRDefault="00EE0099">
            <w:pPr>
              <w:rPr>
                <w:rFonts w:cs="Arial"/>
                <w:szCs w:val="20"/>
              </w:rPr>
            </w:pPr>
            <w:r>
              <w:rPr>
                <w:rFonts w:cs="Arial"/>
                <w:szCs w:val="20"/>
                <w:u w:val="single"/>
              </w:rPr>
              <w:t>Pag. 3: agendapunt 5, boven het kopje “</w:t>
            </w:r>
            <w:r>
              <w:rPr>
                <w:rFonts w:cs="Arial"/>
                <w:i/>
                <w:szCs w:val="20"/>
                <w:u w:val="single"/>
              </w:rPr>
              <w:t>Koploperproject OCO”</w:t>
            </w:r>
            <w:r>
              <w:rPr>
                <w:rFonts w:cs="Arial"/>
                <w:szCs w:val="20"/>
              </w:rPr>
              <w:t xml:space="preserve"> wordt “een reactie” gewijzigd in “een ontvangstbevestiging”.</w:t>
            </w:r>
          </w:p>
          <w:p w:rsidR="002B1D51" w:rsidRDefault="00EE0099">
            <w:pPr>
              <w:rPr>
                <w:rFonts w:cs="Arial"/>
                <w:szCs w:val="20"/>
              </w:rPr>
            </w:pPr>
            <w:r>
              <w:rPr>
                <w:rFonts w:cs="Arial"/>
                <w:szCs w:val="20"/>
                <w:u w:val="single"/>
              </w:rPr>
              <w:t>Pag. 3: agendapunt 6</w:t>
            </w:r>
            <w:r>
              <w:rPr>
                <w:rFonts w:cs="Arial"/>
                <w:szCs w:val="20"/>
              </w:rPr>
              <w:t>: De zin “</w:t>
            </w:r>
            <w:proofErr w:type="spellStart"/>
            <w:r>
              <w:rPr>
                <w:rFonts w:cs="Arial"/>
                <w:szCs w:val="20"/>
              </w:rPr>
              <w:t>Sjaan</w:t>
            </w:r>
            <w:proofErr w:type="spellEnd"/>
            <w:r>
              <w:rPr>
                <w:rFonts w:cs="Arial"/>
                <w:szCs w:val="20"/>
              </w:rPr>
              <w:t xml:space="preserve"> geeft haar nieuwe mailadres die SOG zal verspreiden onder de GCR leden” komt te vervallen.</w:t>
            </w:r>
          </w:p>
          <w:p w:rsidR="002B1D51" w:rsidRDefault="002B1D51">
            <w:pPr>
              <w:rPr>
                <w:rFonts w:cs="Arial"/>
                <w:szCs w:val="20"/>
              </w:rPr>
            </w:pPr>
          </w:p>
          <w:p w:rsidR="002B1D51" w:rsidRDefault="00EE0099">
            <w:pPr>
              <w:rPr>
                <w:rFonts w:cs="Arial"/>
                <w:szCs w:val="20"/>
              </w:rPr>
            </w:pPr>
            <w:r>
              <w:rPr>
                <w:rFonts w:cs="Arial"/>
                <w:szCs w:val="20"/>
              </w:rPr>
              <w:t xml:space="preserve">Vervolgens wordt het verslag, met inachtneming van vorenstaande wijziging, vastgesteld. </w:t>
            </w:r>
          </w:p>
          <w:p w:rsidR="002B1D51" w:rsidRDefault="002B1D51">
            <w:pPr>
              <w:rPr>
                <w:rFonts w:cs="Arial"/>
                <w:szCs w:val="20"/>
              </w:rPr>
            </w:pPr>
          </w:p>
          <w:p w:rsidR="002B1D51" w:rsidRDefault="002B1D51">
            <w:pPr>
              <w:rPr>
                <w:rFonts w:cs="Arial"/>
                <w:szCs w:val="20"/>
              </w:rPr>
            </w:pPr>
          </w:p>
          <w:p w:rsidR="002B1D51" w:rsidRDefault="00EE0099">
            <w:pPr>
              <w:rPr>
                <w:rFonts w:cs="Arial"/>
                <w:szCs w:val="20"/>
              </w:rPr>
            </w:pPr>
            <w:r>
              <w:rPr>
                <w:rFonts w:cs="Arial"/>
                <w:szCs w:val="20"/>
                <w:u w:val="single"/>
              </w:rPr>
              <w:lastRenderedPageBreak/>
              <w:t>N.a.v. het verslag</w:t>
            </w:r>
            <w:r>
              <w:rPr>
                <w:rFonts w:cs="Arial"/>
                <w:szCs w:val="20"/>
              </w:rPr>
              <w:t xml:space="preserve">: </w:t>
            </w:r>
          </w:p>
          <w:p w:rsidR="002B1D51" w:rsidRDefault="00EE0099">
            <w:pPr>
              <w:rPr>
                <w:rFonts w:cs="Arial"/>
                <w:szCs w:val="20"/>
              </w:rPr>
            </w:pPr>
            <w:r>
              <w:rPr>
                <w:rFonts w:cs="Arial"/>
                <w:szCs w:val="20"/>
              </w:rPr>
              <w:t xml:space="preserve">Het signaal wordt gegeven dat mensen die uit de gevangenis komen soms lang moeten wachten op hun uitkering. Hoe is dit in de gemeente Gouda? </w:t>
            </w:r>
          </w:p>
          <w:p w:rsidR="002B1D51" w:rsidRDefault="00EE0099">
            <w:pPr>
              <w:rPr>
                <w:rFonts w:cs="Arial"/>
                <w:szCs w:val="20"/>
              </w:rPr>
            </w:pPr>
            <w:r>
              <w:rPr>
                <w:rFonts w:cs="Arial"/>
                <w:szCs w:val="20"/>
              </w:rPr>
              <w:t xml:space="preserve">Secretaris stelt voor dit laatste eerst te checken alvorens het punt op de actie- op te nemen. </w:t>
            </w:r>
          </w:p>
          <w:p w:rsidR="002B1D51" w:rsidRDefault="00EE0099">
            <w:pPr>
              <w:rPr>
                <w:rFonts w:cs="Arial"/>
                <w:szCs w:val="20"/>
              </w:rPr>
            </w:pPr>
            <w:r>
              <w:rPr>
                <w:rFonts w:cs="Arial"/>
                <w:szCs w:val="20"/>
              </w:rPr>
              <w:t>Vanuit de GCR wordt het voorstel gedaan om na de vakantie in elke GCR-vergadering een ambtenaar uit te nodigen voor een toelichting m.b.t. een specifiek onderwerp.</w:t>
            </w:r>
          </w:p>
          <w:p w:rsidR="002B1D51" w:rsidRDefault="00EE0099">
            <w:pPr>
              <w:rPr>
                <w:rFonts w:cs="Arial"/>
                <w:szCs w:val="20"/>
              </w:rPr>
            </w:pPr>
            <w:r>
              <w:rPr>
                <w:rFonts w:cs="Arial"/>
                <w:szCs w:val="20"/>
              </w:rPr>
              <w:t>Op verzoek van de GCR zal een lijst met afkortingen worden gemaakt en toegevoegd aan het verslag.</w:t>
            </w:r>
          </w:p>
          <w:p w:rsidR="002B1D51" w:rsidRDefault="00EE0099">
            <w:pPr>
              <w:rPr>
                <w:rFonts w:cs="Arial"/>
                <w:b/>
                <w:szCs w:val="20"/>
              </w:rPr>
            </w:pPr>
            <w:r>
              <w:rPr>
                <w:rFonts w:cs="Arial"/>
                <w:b/>
                <w:szCs w:val="20"/>
              </w:rPr>
              <w:t>Besluiten en Afsprakenlijst GCR d.d. 9 mei 2019</w:t>
            </w:r>
          </w:p>
          <w:p w:rsidR="002B1D51" w:rsidRDefault="00EE0099">
            <w:pPr>
              <w:rPr>
                <w:rFonts w:cs="Arial"/>
                <w:szCs w:val="20"/>
              </w:rPr>
            </w:pPr>
            <w:r>
              <w:rPr>
                <w:rFonts w:cs="Arial"/>
                <w:szCs w:val="20"/>
              </w:rPr>
              <w:t>1.Dit punt wordt in tweeën gesplitst:</w:t>
            </w:r>
          </w:p>
          <w:p w:rsidR="002B1D51" w:rsidRDefault="00EE0099">
            <w:pPr>
              <w:rPr>
                <w:rFonts w:cs="Arial"/>
                <w:szCs w:val="20"/>
              </w:rPr>
            </w:pPr>
            <w:r>
              <w:rPr>
                <w:rFonts w:cs="Arial"/>
                <w:szCs w:val="20"/>
              </w:rPr>
              <w:t xml:space="preserve">a. brief opstellen voor alle leidinggevenden </w:t>
            </w:r>
            <w:r w:rsidR="000D1431">
              <w:rPr>
                <w:rFonts w:cs="Arial"/>
                <w:szCs w:val="20"/>
              </w:rPr>
              <w:t xml:space="preserve">en wethouders </w:t>
            </w:r>
            <w:r>
              <w:rPr>
                <w:rFonts w:cs="Arial"/>
                <w:szCs w:val="20"/>
              </w:rPr>
              <w:t>met het verzoek intensiever gebruik te maken van de leesgroep;</w:t>
            </w:r>
          </w:p>
          <w:p w:rsidR="002B1D51" w:rsidRDefault="00EE0099">
            <w:pPr>
              <w:rPr>
                <w:rFonts w:cs="Arial"/>
                <w:szCs w:val="20"/>
              </w:rPr>
            </w:pPr>
            <w:r>
              <w:rPr>
                <w:rFonts w:cs="Arial"/>
                <w:szCs w:val="20"/>
              </w:rPr>
              <w:t xml:space="preserve">b. Jon en Liliane zullen in gesprek gaan met ambtenaren om de toegankelijk- </w:t>
            </w:r>
            <w:proofErr w:type="spellStart"/>
            <w:r>
              <w:rPr>
                <w:rFonts w:cs="Arial"/>
                <w:szCs w:val="20"/>
              </w:rPr>
              <w:t>heid</w:t>
            </w:r>
            <w:proofErr w:type="spellEnd"/>
            <w:r>
              <w:rPr>
                <w:rFonts w:cs="Arial"/>
                <w:szCs w:val="20"/>
              </w:rPr>
              <w:t xml:space="preserve"> van de website Gouda te bespreken en hierbij de websites van Amsterdam en Utrecht betrekken. </w:t>
            </w:r>
          </w:p>
          <w:p w:rsidR="002B1D51" w:rsidRDefault="00EE0099">
            <w:pPr>
              <w:rPr>
                <w:rFonts w:cs="Arial"/>
                <w:szCs w:val="20"/>
              </w:rPr>
            </w:pPr>
            <w:r>
              <w:rPr>
                <w:rFonts w:cs="Arial"/>
                <w:szCs w:val="20"/>
              </w:rPr>
              <w:t xml:space="preserve">4. + 6. Worden meegenomen in het onderzoek, dat de GCR samen met de GASD oppakt. </w:t>
            </w:r>
          </w:p>
          <w:p w:rsidR="002B1D51" w:rsidRDefault="00EE0099">
            <w:pPr>
              <w:rPr>
                <w:rFonts w:cs="Arial"/>
                <w:szCs w:val="20"/>
              </w:rPr>
            </w:pPr>
            <w:r>
              <w:rPr>
                <w:rFonts w:cs="Arial"/>
                <w:szCs w:val="20"/>
              </w:rPr>
              <w:t xml:space="preserve">7. </w:t>
            </w:r>
            <w:proofErr w:type="spellStart"/>
            <w:r>
              <w:rPr>
                <w:rFonts w:cs="Arial"/>
                <w:szCs w:val="20"/>
              </w:rPr>
              <w:t>Stavaza</w:t>
            </w:r>
            <w:proofErr w:type="spellEnd"/>
            <w:r>
              <w:rPr>
                <w:rFonts w:cs="Arial"/>
                <w:szCs w:val="20"/>
              </w:rPr>
              <w:t xml:space="preserve"> → opnemen op de lijst met afkortingen. </w:t>
            </w:r>
          </w:p>
          <w:p w:rsidR="002B1D51" w:rsidRDefault="00EE0099">
            <w:pPr>
              <w:rPr>
                <w:rFonts w:cs="Arial"/>
                <w:szCs w:val="20"/>
              </w:rPr>
            </w:pPr>
            <w:r>
              <w:rPr>
                <w:rFonts w:cs="Arial"/>
                <w:szCs w:val="20"/>
              </w:rPr>
              <w:t xml:space="preserve">8. Een deel van de website kan worden beveiligd waarvoor alleen de GCR leden toegang hebben. Echter, dit vergt een andere inrichting van de site. Als dit gebeurt zal ook de </w:t>
            </w:r>
            <w:proofErr w:type="spellStart"/>
            <w:r>
              <w:rPr>
                <w:rFonts w:cs="Arial"/>
                <w:szCs w:val="20"/>
              </w:rPr>
              <w:t>dropbox</w:t>
            </w:r>
            <w:proofErr w:type="spellEnd"/>
            <w:r>
              <w:rPr>
                <w:rFonts w:cs="Arial"/>
                <w:szCs w:val="20"/>
              </w:rPr>
              <w:t xml:space="preserve"> worden opgeschoond.</w:t>
            </w:r>
          </w:p>
          <w:p w:rsidR="002B1D51" w:rsidRDefault="00EE0099">
            <w:pPr>
              <w:rPr>
                <w:rFonts w:cs="Arial"/>
                <w:szCs w:val="20"/>
              </w:rPr>
            </w:pPr>
            <w:r>
              <w:rPr>
                <w:rFonts w:cs="Arial"/>
                <w:szCs w:val="20"/>
              </w:rPr>
              <w:t>10. Rapportage inzake evaluatie Sociaal Teams agenderen voor de GCR vergadering: de publicatie is er en zal worden opgevraagd.</w:t>
            </w:r>
          </w:p>
          <w:p w:rsidR="002B1D51" w:rsidRDefault="00EE0099">
            <w:pPr>
              <w:rPr>
                <w:rFonts w:cs="Arial"/>
                <w:szCs w:val="20"/>
              </w:rPr>
            </w:pPr>
            <w:r>
              <w:rPr>
                <w:rFonts w:cs="Arial"/>
                <w:szCs w:val="20"/>
              </w:rPr>
              <w:t xml:space="preserve">14. Brief inzake al dan niet gebruik (meer) mogen maken van de GHH verspreiden onder de leden: de brief is ingetrokken en kan daarom van de lijst. </w:t>
            </w:r>
          </w:p>
          <w:p w:rsidR="002B1D51" w:rsidRDefault="00EE0099">
            <w:pPr>
              <w:rPr>
                <w:sz w:val="18"/>
                <w:szCs w:val="18"/>
              </w:rPr>
            </w:pPr>
            <w:r>
              <w:rPr>
                <w:rFonts w:cs="Arial"/>
                <w:szCs w:val="20"/>
              </w:rPr>
              <w:t>Kees Slingerland, voorzitter van de Cliënten Adviesraad Sociaal Domein Alphen aan den Rijn, is vandaag als toehoorder aanwezig bij de GCR vergadering. Hij geeft een korte toelichting m.b.t. de rol van de CASD in Alphen. Per 01-01-20 zal een nieuwe Adviesraad worden ingezet, omdat de betreffende wethouder terug wil van 2 raden naar 1 Adviesraad.</w:t>
            </w:r>
          </w:p>
        </w:tc>
        <w:tc>
          <w:tcPr>
            <w:tcW w:w="1275" w:type="dxa"/>
            <w:gridSpan w:val="2"/>
          </w:tcPr>
          <w:p w:rsidR="002B1D51" w:rsidRDefault="002B1D51">
            <w:pPr>
              <w:rPr>
                <w:sz w:val="18"/>
                <w:szCs w:val="18"/>
                <w:lang w:val="en-GB"/>
              </w:rPr>
            </w:pPr>
          </w:p>
          <w:p w:rsidR="002B1D51" w:rsidRDefault="002B1D51">
            <w:pPr>
              <w:rPr>
                <w:sz w:val="18"/>
                <w:szCs w:val="18"/>
                <w:lang w:val="en-GB"/>
              </w:rPr>
            </w:pPr>
          </w:p>
          <w:p w:rsidR="002B1D51" w:rsidRDefault="002B1D51">
            <w:pPr>
              <w:rPr>
                <w:sz w:val="18"/>
                <w:szCs w:val="18"/>
                <w:lang w:val="en-GB"/>
              </w:rPr>
            </w:pPr>
          </w:p>
          <w:p w:rsidR="002B1D51" w:rsidRDefault="002B1D51">
            <w:pPr>
              <w:rPr>
                <w:sz w:val="18"/>
                <w:szCs w:val="18"/>
                <w:lang w:val="en-GB"/>
              </w:rPr>
            </w:pPr>
          </w:p>
          <w:p w:rsidR="002B1D51" w:rsidRDefault="002B1D51">
            <w:pPr>
              <w:rPr>
                <w:sz w:val="18"/>
                <w:szCs w:val="18"/>
                <w:lang w:val="en-GB"/>
              </w:rPr>
            </w:pPr>
          </w:p>
          <w:p w:rsidR="002B1D51" w:rsidRDefault="002B1D51">
            <w:pPr>
              <w:rPr>
                <w:sz w:val="18"/>
                <w:szCs w:val="18"/>
                <w:lang w:val="en-GB"/>
              </w:rPr>
            </w:pPr>
          </w:p>
          <w:p w:rsidR="002B1D51" w:rsidRDefault="002B1D51">
            <w:pPr>
              <w:rPr>
                <w:sz w:val="18"/>
                <w:szCs w:val="18"/>
                <w:lang w:val="en-GB"/>
              </w:rPr>
            </w:pPr>
          </w:p>
          <w:p w:rsidR="002B1D51" w:rsidRDefault="002B1D51">
            <w:pPr>
              <w:rPr>
                <w:sz w:val="18"/>
                <w:szCs w:val="18"/>
                <w:lang w:val="en-GB"/>
              </w:rPr>
            </w:pPr>
          </w:p>
          <w:p w:rsidR="002B1D51" w:rsidRDefault="002B1D51">
            <w:pPr>
              <w:rPr>
                <w:sz w:val="18"/>
                <w:szCs w:val="18"/>
                <w:lang w:val="en-GB"/>
              </w:rPr>
            </w:pPr>
          </w:p>
          <w:p w:rsidR="002B1D51" w:rsidRDefault="002B1D51">
            <w:pPr>
              <w:rPr>
                <w:sz w:val="18"/>
                <w:szCs w:val="18"/>
                <w:lang w:val="en-GB"/>
              </w:rPr>
            </w:pPr>
          </w:p>
          <w:p w:rsidR="002B1D51" w:rsidRDefault="002B1D51">
            <w:pPr>
              <w:rPr>
                <w:sz w:val="18"/>
                <w:szCs w:val="18"/>
                <w:lang w:val="en-GB"/>
              </w:rPr>
            </w:pPr>
          </w:p>
          <w:p w:rsidR="002B1D51" w:rsidRDefault="002B1D51">
            <w:pPr>
              <w:rPr>
                <w:sz w:val="18"/>
                <w:szCs w:val="18"/>
                <w:lang w:val="en-GB"/>
              </w:rPr>
            </w:pPr>
          </w:p>
          <w:p w:rsidR="002B1D51" w:rsidRDefault="002B1D51">
            <w:pPr>
              <w:rPr>
                <w:sz w:val="18"/>
                <w:szCs w:val="18"/>
                <w:lang w:val="en-GB"/>
              </w:rPr>
            </w:pPr>
          </w:p>
          <w:p w:rsidR="002B1D51" w:rsidRDefault="002B1D51">
            <w:pPr>
              <w:rPr>
                <w:sz w:val="18"/>
                <w:szCs w:val="18"/>
                <w:highlight w:val="yellow"/>
              </w:rPr>
            </w:pPr>
          </w:p>
          <w:p w:rsidR="002B1D51" w:rsidRDefault="002B1D51">
            <w:pPr>
              <w:rPr>
                <w:sz w:val="18"/>
                <w:szCs w:val="18"/>
                <w:lang w:val="en-GB"/>
              </w:rPr>
            </w:pPr>
          </w:p>
          <w:p w:rsidR="002B1D51" w:rsidRDefault="002B1D51">
            <w:pPr>
              <w:rPr>
                <w:sz w:val="18"/>
                <w:szCs w:val="18"/>
                <w:lang w:val="en-GB"/>
              </w:rPr>
            </w:pPr>
          </w:p>
          <w:p w:rsidR="002B1D51" w:rsidRDefault="002B1D51">
            <w:pPr>
              <w:rPr>
                <w:sz w:val="18"/>
                <w:szCs w:val="18"/>
                <w:lang w:val="en-GB"/>
              </w:rPr>
            </w:pPr>
          </w:p>
          <w:p w:rsidR="002B1D51" w:rsidRDefault="00EE0099">
            <w:pPr>
              <w:rPr>
                <w:sz w:val="18"/>
                <w:szCs w:val="18"/>
                <w:lang w:val="en-GB"/>
              </w:rPr>
            </w:pPr>
            <w:r>
              <w:rPr>
                <w:sz w:val="18"/>
                <w:szCs w:val="18"/>
                <w:lang w:val="en-GB"/>
              </w:rPr>
              <w:t>Adriaan</w:t>
            </w:r>
          </w:p>
          <w:p w:rsidR="002B1D51" w:rsidRDefault="002B1D51">
            <w:pPr>
              <w:rPr>
                <w:sz w:val="18"/>
                <w:szCs w:val="18"/>
                <w:lang w:val="en-GB"/>
              </w:rPr>
            </w:pPr>
          </w:p>
          <w:p w:rsidR="002B1D51" w:rsidRDefault="002B1D51">
            <w:pPr>
              <w:rPr>
                <w:sz w:val="18"/>
                <w:szCs w:val="18"/>
                <w:lang w:val="en-GB"/>
              </w:rPr>
            </w:pPr>
          </w:p>
          <w:p w:rsidR="002B1D51" w:rsidRDefault="002B1D51">
            <w:pPr>
              <w:rPr>
                <w:sz w:val="18"/>
                <w:szCs w:val="18"/>
                <w:lang w:val="en-GB"/>
              </w:rPr>
            </w:pPr>
          </w:p>
          <w:p w:rsidR="002B1D51" w:rsidRDefault="002B1D51">
            <w:pPr>
              <w:rPr>
                <w:sz w:val="18"/>
                <w:szCs w:val="18"/>
                <w:lang w:val="en-GB"/>
              </w:rPr>
            </w:pPr>
          </w:p>
          <w:p w:rsidR="002B1D51" w:rsidRDefault="00EE0099">
            <w:pPr>
              <w:rPr>
                <w:sz w:val="18"/>
                <w:szCs w:val="18"/>
                <w:lang w:val="en-GB"/>
              </w:rPr>
            </w:pPr>
            <w:r>
              <w:rPr>
                <w:sz w:val="18"/>
                <w:szCs w:val="18"/>
                <w:lang w:val="en-GB"/>
              </w:rPr>
              <w:t>SOG</w:t>
            </w:r>
          </w:p>
          <w:p w:rsidR="002B1D51" w:rsidRDefault="002B1D51">
            <w:pPr>
              <w:rPr>
                <w:sz w:val="18"/>
                <w:szCs w:val="18"/>
                <w:lang w:val="en-GB"/>
              </w:rPr>
            </w:pPr>
          </w:p>
          <w:p w:rsidR="002B1D51" w:rsidRDefault="002B1D51">
            <w:pPr>
              <w:rPr>
                <w:sz w:val="18"/>
                <w:szCs w:val="18"/>
                <w:lang w:val="en-GB"/>
              </w:rPr>
            </w:pPr>
          </w:p>
          <w:p w:rsidR="002B1D51" w:rsidRDefault="002B1D51">
            <w:pPr>
              <w:rPr>
                <w:sz w:val="18"/>
                <w:szCs w:val="18"/>
                <w:lang w:val="en-GB"/>
              </w:rPr>
            </w:pPr>
          </w:p>
          <w:p w:rsidR="002B1D51" w:rsidRDefault="002B1D51">
            <w:pPr>
              <w:rPr>
                <w:sz w:val="18"/>
                <w:szCs w:val="18"/>
                <w:lang w:val="en-GB"/>
              </w:rPr>
            </w:pPr>
          </w:p>
          <w:p w:rsidR="002B1D51" w:rsidRDefault="00EE0099">
            <w:pPr>
              <w:rPr>
                <w:sz w:val="18"/>
                <w:szCs w:val="18"/>
                <w:lang w:val="en-GB"/>
              </w:rPr>
            </w:pPr>
            <w:r>
              <w:rPr>
                <w:sz w:val="18"/>
                <w:szCs w:val="18"/>
                <w:lang w:val="en-GB"/>
              </w:rPr>
              <w:t>Ton/Adriaan</w:t>
            </w:r>
          </w:p>
          <w:p w:rsidR="002B1D51" w:rsidRDefault="002B1D51">
            <w:pPr>
              <w:rPr>
                <w:sz w:val="18"/>
                <w:szCs w:val="18"/>
                <w:lang w:val="en-GB"/>
              </w:rPr>
            </w:pPr>
          </w:p>
          <w:p w:rsidR="002B1D51" w:rsidRDefault="002B1D51">
            <w:pPr>
              <w:rPr>
                <w:sz w:val="18"/>
                <w:szCs w:val="18"/>
                <w:lang w:val="en-GB"/>
              </w:rPr>
            </w:pPr>
          </w:p>
          <w:p w:rsidR="002B1D51" w:rsidRDefault="00EE0099">
            <w:pPr>
              <w:rPr>
                <w:sz w:val="18"/>
                <w:szCs w:val="18"/>
                <w:lang w:val="en-GB"/>
              </w:rPr>
            </w:pPr>
            <w:r>
              <w:rPr>
                <w:sz w:val="18"/>
                <w:szCs w:val="18"/>
                <w:lang w:val="en-GB"/>
              </w:rPr>
              <w:t>Jon/Liliane</w:t>
            </w:r>
          </w:p>
          <w:p w:rsidR="002B1D51" w:rsidRDefault="002B1D51">
            <w:pPr>
              <w:rPr>
                <w:sz w:val="18"/>
                <w:szCs w:val="18"/>
                <w:lang w:val="en-GB"/>
              </w:rPr>
            </w:pPr>
          </w:p>
          <w:p w:rsidR="002B1D51" w:rsidRDefault="002B1D51">
            <w:pPr>
              <w:rPr>
                <w:sz w:val="18"/>
                <w:szCs w:val="18"/>
                <w:lang w:val="en-GB"/>
              </w:rPr>
            </w:pPr>
          </w:p>
          <w:p w:rsidR="002B1D51" w:rsidRDefault="002B1D51">
            <w:pPr>
              <w:rPr>
                <w:sz w:val="18"/>
                <w:szCs w:val="18"/>
                <w:lang w:val="en-GB"/>
              </w:rPr>
            </w:pPr>
          </w:p>
          <w:p w:rsidR="002B1D51" w:rsidRDefault="00EE0099">
            <w:pPr>
              <w:rPr>
                <w:sz w:val="18"/>
                <w:szCs w:val="18"/>
                <w:lang w:val="en-GB"/>
              </w:rPr>
            </w:pPr>
            <w:r>
              <w:rPr>
                <w:sz w:val="18"/>
                <w:szCs w:val="18"/>
                <w:lang w:val="en-GB"/>
              </w:rPr>
              <w:t>SOG</w:t>
            </w:r>
          </w:p>
          <w:p w:rsidR="002B1D51" w:rsidRDefault="002B1D51">
            <w:pPr>
              <w:rPr>
                <w:sz w:val="18"/>
                <w:szCs w:val="18"/>
                <w:lang w:val="en-GB"/>
              </w:rPr>
            </w:pPr>
          </w:p>
          <w:p w:rsidR="002B1D51" w:rsidRDefault="00EE0099">
            <w:pPr>
              <w:rPr>
                <w:sz w:val="18"/>
                <w:szCs w:val="18"/>
                <w:lang w:val="en-GB"/>
              </w:rPr>
            </w:pPr>
            <w:r>
              <w:rPr>
                <w:sz w:val="18"/>
                <w:szCs w:val="18"/>
                <w:lang w:val="en-GB"/>
              </w:rPr>
              <w:t>Adriaan</w:t>
            </w:r>
          </w:p>
          <w:p w:rsidR="002B1D51" w:rsidRDefault="002B1D51">
            <w:pPr>
              <w:rPr>
                <w:sz w:val="18"/>
                <w:szCs w:val="18"/>
                <w:lang w:val="en-GB"/>
              </w:rPr>
            </w:pPr>
          </w:p>
          <w:p w:rsidR="002B1D51" w:rsidRDefault="002B1D51">
            <w:pPr>
              <w:rPr>
                <w:sz w:val="18"/>
                <w:szCs w:val="18"/>
                <w:lang w:val="en-GB"/>
              </w:rPr>
            </w:pPr>
          </w:p>
          <w:p w:rsidR="002B1D51" w:rsidRDefault="00EE0099">
            <w:pPr>
              <w:rPr>
                <w:sz w:val="18"/>
                <w:szCs w:val="18"/>
                <w:lang w:val="en-GB"/>
              </w:rPr>
            </w:pPr>
            <w:r>
              <w:rPr>
                <w:sz w:val="18"/>
                <w:szCs w:val="18"/>
                <w:lang w:val="en-GB"/>
              </w:rPr>
              <w:t>Adriaan</w:t>
            </w:r>
          </w:p>
        </w:tc>
        <w:tc>
          <w:tcPr>
            <w:tcW w:w="763" w:type="dxa"/>
          </w:tcPr>
          <w:p w:rsidR="002B1D51" w:rsidRDefault="002B1D51">
            <w:pPr>
              <w:rPr>
                <w:sz w:val="18"/>
                <w:szCs w:val="18"/>
                <w:lang w:val="en-GB"/>
              </w:rPr>
            </w:pPr>
          </w:p>
        </w:tc>
      </w:tr>
      <w:tr w:rsidR="002B1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2B1D51" w:rsidRDefault="00EE0099">
            <w:pPr>
              <w:spacing w:after="0"/>
              <w:contextualSpacing w:val="0"/>
              <w:rPr>
                <w:b/>
                <w:sz w:val="18"/>
                <w:szCs w:val="18"/>
              </w:rPr>
            </w:pPr>
            <w:r>
              <w:rPr>
                <w:b/>
                <w:sz w:val="18"/>
                <w:szCs w:val="18"/>
              </w:rPr>
              <w:t>4.</w:t>
            </w:r>
          </w:p>
        </w:tc>
        <w:tc>
          <w:tcPr>
            <w:tcW w:w="7231" w:type="dxa"/>
            <w:gridSpan w:val="5"/>
          </w:tcPr>
          <w:p w:rsidR="002B1D51" w:rsidRDefault="00EE0099">
            <w:pPr>
              <w:rPr>
                <w:rFonts w:cs="Arial"/>
                <w:b/>
                <w:szCs w:val="20"/>
              </w:rPr>
            </w:pPr>
            <w:r>
              <w:rPr>
                <w:rFonts w:cs="Arial"/>
                <w:b/>
                <w:szCs w:val="20"/>
              </w:rPr>
              <w:t>Presentatie PGB door ambtenaren van de gemeente</w:t>
            </w:r>
          </w:p>
          <w:p w:rsidR="002B1D51" w:rsidRDefault="00EE0099">
            <w:pPr>
              <w:rPr>
                <w:rFonts w:cs="Arial"/>
                <w:szCs w:val="20"/>
              </w:rPr>
            </w:pPr>
            <w:r>
              <w:rPr>
                <w:rFonts w:cs="Arial"/>
                <w:szCs w:val="20"/>
              </w:rPr>
              <w:t>CAG en 2 ambtenaren komen ter vergadering en geven een toelichting m.b.t.  het PGB waarna de GCR leden in de gelegenheid worden gesteld om vragen te stellen.</w:t>
            </w:r>
          </w:p>
          <w:p w:rsidR="000D1431" w:rsidRDefault="00EE0099">
            <w:pPr>
              <w:rPr>
                <w:rFonts w:cs="Arial"/>
                <w:szCs w:val="20"/>
              </w:rPr>
            </w:pPr>
            <w:r w:rsidRPr="00A76946">
              <w:rPr>
                <w:rFonts w:cs="Arial"/>
                <w:szCs w:val="20"/>
              </w:rPr>
              <w:t xml:space="preserve">Ambtenaren beschrijven kort de procedure voor de </w:t>
            </w:r>
            <w:proofErr w:type="spellStart"/>
            <w:r w:rsidRPr="00A76946">
              <w:rPr>
                <w:rFonts w:cs="Arial"/>
                <w:szCs w:val="20"/>
              </w:rPr>
              <w:t>Wmo</w:t>
            </w:r>
            <w:proofErr w:type="spellEnd"/>
            <w:r w:rsidRPr="00A76946">
              <w:rPr>
                <w:rFonts w:cs="Arial"/>
                <w:szCs w:val="20"/>
              </w:rPr>
              <w:t xml:space="preserve"> onde</w:t>
            </w:r>
            <w:r w:rsidR="00A76946">
              <w:rPr>
                <w:rFonts w:cs="Arial"/>
                <w:szCs w:val="20"/>
              </w:rPr>
              <w:t>rsteuning.</w:t>
            </w:r>
          </w:p>
          <w:p w:rsidR="000D1431" w:rsidRPr="000D1431" w:rsidRDefault="000D1431" w:rsidP="000D1431">
            <w:pPr>
              <w:rPr>
                <w:rFonts w:ascii="Calibri" w:hAnsi="Calibri"/>
                <w:iCs/>
              </w:rPr>
            </w:pPr>
            <w:r w:rsidRPr="000D1431">
              <w:rPr>
                <w:iCs/>
              </w:rPr>
              <w:t xml:space="preserve">PGB voor hulpmiddelen wordt heel weinig verstrekt, eigenlijk voornamelijk als er speciale wensen zijn voor </w:t>
            </w:r>
            <w:r>
              <w:rPr>
                <w:iCs/>
              </w:rPr>
              <w:t xml:space="preserve">bijvoorbeeld </w:t>
            </w:r>
            <w:r w:rsidRPr="000D1431">
              <w:rPr>
                <w:iCs/>
              </w:rPr>
              <w:t xml:space="preserve">een </w:t>
            </w:r>
            <w:proofErr w:type="spellStart"/>
            <w:r w:rsidRPr="000D1431">
              <w:rPr>
                <w:iCs/>
              </w:rPr>
              <w:t>scoot</w:t>
            </w:r>
            <w:r>
              <w:rPr>
                <w:iCs/>
              </w:rPr>
              <w:t>mobiel</w:t>
            </w:r>
            <w:proofErr w:type="spellEnd"/>
            <w:r>
              <w:rPr>
                <w:iCs/>
              </w:rPr>
              <w:t xml:space="preserve"> of rolstoel.</w:t>
            </w:r>
          </w:p>
          <w:p w:rsidR="000D1431" w:rsidRPr="000D1431" w:rsidRDefault="000D1431" w:rsidP="000D1431">
            <w:pPr>
              <w:rPr>
                <w:iCs/>
              </w:rPr>
            </w:pPr>
            <w:r w:rsidRPr="000D1431">
              <w:rPr>
                <w:iCs/>
              </w:rPr>
              <w:t xml:space="preserve">Hoeveel </w:t>
            </w:r>
            <w:proofErr w:type="spellStart"/>
            <w:r w:rsidRPr="000D1431">
              <w:rPr>
                <w:iCs/>
              </w:rPr>
              <w:t>PGB’s</w:t>
            </w:r>
            <w:proofErr w:type="spellEnd"/>
            <w:r w:rsidRPr="000D1431">
              <w:rPr>
                <w:iCs/>
              </w:rPr>
              <w:t xml:space="preserve"> zijn er verstrekt?</w:t>
            </w:r>
          </w:p>
          <w:p w:rsidR="000D1431" w:rsidRPr="000D1431" w:rsidRDefault="000D1431" w:rsidP="000D1431">
            <w:pPr>
              <w:rPr>
                <w:iCs/>
              </w:rPr>
            </w:pPr>
            <w:r w:rsidRPr="000D1431">
              <w:rPr>
                <w:iCs/>
              </w:rPr>
              <w:t>Op dit moment zijn er 1600 cliënten die hulp bij het huishouden hebben, en daarvan hebben 180 cliënten een PGB.</w:t>
            </w:r>
          </w:p>
          <w:p w:rsidR="000D1431" w:rsidRPr="000D1431" w:rsidRDefault="000D1431" w:rsidP="000D1431">
            <w:pPr>
              <w:rPr>
                <w:iCs/>
              </w:rPr>
            </w:pPr>
            <w:r w:rsidRPr="000D1431">
              <w:rPr>
                <w:iCs/>
              </w:rPr>
              <w:t>Hoe ziet de ontwikkeling van het PGB eruit over de afgelopen jaren?</w:t>
            </w:r>
          </w:p>
          <w:p w:rsidR="000D1431" w:rsidRPr="000D1431" w:rsidRDefault="000D1431" w:rsidP="000D1431">
            <w:pPr>
              <w:rPr>
                <w:iCs/>
              </w:rPr>
            </w:pPr>
            <w:r w:rsidRPr="000D1431">
              <w:rPr>
                <w:iCs/>
              </w:rPr>
              <w:t>Er is een dalende lijn te zien. Behalve bij de jeugd, dat blijft min of meer gelijk.</w:t>
            </w:r>
          </w:p>
          <w:p w:rsidR="000D1431" w:rsidRPr="000D1431" w:rsidRDefault="000D1431" w:rsidP="000D1431">
            <w:pPr>
              <w:rPr>
                <w:iCs/>
              </w:rPr>
            </w:pPr>
            <w:r w:rsidRPr="000D1431">
              <w:rPr>
                <w:iCs/>
              </w:rPr>
              <w:t>Hoe komt dat?</w:t>
            </w:r>
          </w:p>
          <w:p w:rsidR="000D1431" w:rsidRPr="000D1431" w:rsidRDefault="000D1431" w:rsidP="000D1431">
            <w:pPr>
              <w:rPr>
                <w:iCs/>
              </w:rPr>
            </w:pPr>
            <w:r w:rsidRPr="000D1431">
              <w:rPr>
                <w:iCs/>
              </w:rPr>
              <w:t>De ambtenaren geven aan dat bijvoorbeeld bij huishoudelijke hulp mensen kunnen kiezen uit 20 zorgaanbieders, dus de keuzevrijheid van een PGB wordt minder noodzakelijk.</w:t>
            </w:r>
          </w:p>
          <w:p w:rsidR="000D1431" w:rsidRPr="000D1431" w:rsidRDefault="000D1431" w:rsidP="000D1431">
            <w:pPr>
              <w:rPr>
                <w:iCs/>
              </w:rPr>
            </w:pPr>
            <w:r w:rsidRPr="000D1431">
              <w:rPr>
                <w:iCs/>
              </w:rPr>
              <w:t>Wordt de onafhankelijk cliëntondersteuner vaak ingeschakeld bij het keukentafelgesprek?</w:t>
            </w:r>
          </w:p>
          <w:p w:rsidR="000D1431" w:rsidRPr="000D1431" w:rsidRDefault="000D1431" w:rsidP="000D1431">
            <w:pPr>
              <w:rPr>
                <w:iCs/>
              </w:rPr>
            </w:pPr>
            <w:r w:rsidRPr="000D1431">
              <w:rPr>
                <w:iCs/>
              </w:rPr>
              <w:t>Nee, dit gebeurt heel weinig. Mensen vragen er ook niet om. Ze worden er wel op gewezen in de ontvangstbevestiging die men krijgt na een melding.</w:t>
            </w:r>
          </w:p>
          <w:p w:rsidR="002B1D51" w:rsidRPr="00A76946" w:rsidRDefault="00A76946">
            <w:pPr>
              <w:rPr>
                <w:rFonts w:cs="Arial"/>
                <w:szCs w:val="20"/>
              </w:rPr>
            </w:pPr>
            <w:r>
              <w:rPr>
                <w:rFonts w:cs="Arial"/>
                <w:szCs w:val="20"/>
              </w:rPr>
              <w:t>De clië</w:t>
            </w:r>
            <w:r w:rsidR="00EE0099" w:rsidRPr="00A76946">
              <w:rPr>
                <w:rFonts w:cs="Arial"/>
                <w:szCs w:val="20"/>
              </w:rPr>
              <w:t xml:space="preserve">nt kan kiezen voor Zorg in Natura </w:t>
            </w:r>
            <w:r>
              <w:rPr>
                <w:rFonts w:cs="Arial"/>
                <w:szCs w:val="20"/>
              </w:rPr>
              <w:t>(</w:t>
            </w:r>
            <w:proofErr w:type="spellStart"/>
            <w:r>
              <w:rPr>
                <w:rFonts w:cs="Arial"/>
                <w:szCs w:val="20"/>
              </w:rPr>
              <w:t>ZiN</w:t>
            </w:r>
            <w:proofErr w:type="spellEnd"/>
            <w:r>
              <w:rPr>
                <w:rFonts w:cs="Arial"/>
                <w:szCs w:val="20"/>
              </w:rPr>
              <w:t xml:space="preserve">) </w:t>
            </w:r>
            <w:r w:rsidR="00EE0099" w:rsidRPr="00A76946">
              <w:rPr>
                <w:rFonts w:cs="Arial"/>
                <w:szCs w:val="20"/>
              </w:rPr>
              <w:t xml:space="preserve">of een </w:t>
            </w:r>
            <w:proofErr w:type="spellStart"/>
            <w:r w:rsidR="00EE0099" w:rsidRPr="00A76946">
              <w:rPr>
                <w:rFonts w:cs="Arial"/>
                <w:szCs w:val="20"/>
              </w:rPr>
              <w:t>P</w:t>
            </w:r>
            <w:r>
              <w:rPr>
                <w:rFonts w:cs="Arial"/>
                <w:szCs w:val="20"/>
              </w:rPr>
              <w:t>ersoonsgebondenbudget</w:t>
            </w:r>
            <w:proofErr w:type="spellEnd"/>
            <w:r>
              <w:rPr>
                <w:rFonts w:cs="Arial"/>
                <w:szCs w:val="20"/>
              </w:rPr>
              <w:t xml:space="preserve"> (P</w:t>
            </w:r>
            <w:r w:rsidR="00EE0099" w:rsidRPr="00A76946">
              <w:rPr>
                <w:rFonts w:cs="Arial"/>
                <w:szCs w:val="20"/>
              </w:rPr>
              <w:t>GB</w:t>
            </w:r>
            <w:r>
              <w:rPr>
                <w:rFonts w:cs="Arial"/>
                <w:szCs w:val="20"/>
              </w:rPr>
              <w:t>)</w:t>
            </w:r>
            <w:r w:rsidR="00EE0099" w:rsidRPr="00A76946">
              <w:rPr>
                <w:rFonts w:cs="Arial"/>
                <w:szCs w:val="20"/>
              </w:rPr>
              <w:t>.</w:t>
            </w:r>
          </w:p>
          <w:p w:rsidR="002B1D51" w:rsidRDefault="00EE0099">
            <w:pPr>
              <w:rPr>
                <w:rFonts w:cs="Arial"/>
                <w:szCs w:val="20"/>
              </w:rPr>
            </w:pPr>
            <w:r>
              <w:rPr>
                <w:rFonts w:cs="Arial"/>
                <w:szCs w:val="20"/>
              </w:rPr>
              <w:t>De hoogte van het PGB wordt bepaald o.b.v. het aantal benodigde uren, dat voortkomt uit het indicatiegesprek.</w:t>
            </w:r>
          </w:p>
          <w:p w:rsidR="000D1431" w:rsidRDefault="00EE0099">
            <w:pPr>
              <w:rPr>
                <w:rFonts w:cs="Arial"/>
                <w:szCs w:val="20"/>
              </w:rPr>
            </w:pPr>
            <w:r>
              <w:rPr>
                <w:rFonts w:cs="Arial"/>
                <w:szCs w:val="20"/>
              </w:rPr>
              <w:t>De keuze voor “Zorg in Natura” of een “</w:t>
            </w:r>
            <w:proofErr w:type="spellStart"/>
            <w:r>
              <w:rPr>
                <w:rFonts w:cs="Arial"/>
                <w:szCs w:val="20"/>
              </w:rPr>
              <w:t>Persoonsgebondenbudget</w:t>
            </w:r>
            <w:proofErr w:type="spellEnd"/>
            <w:r>
              <w:rPr>
                <w:rFonts w:cs="Arial"/>
                <w:szCs w:val="20"/>
              </w:rPr>
              <w:t xml:space="preserve">” wordt ook tijdens het huisbezoek voorgelegd. Wat betreft huishoudelijke hulp is </w:t>
            </w:r>
            <w:proofErr w:type="spellStart"/>
            <w:r>
              <w:rPr>
                <w:rFonts w:cs="Arial"/>
                <w:szCs w:val="20"/>
              </w:rPr>
              <w:t>ZiN</w:t>
            </w:r>
            <w:proofErr w:type="spellEnd"/>
            <w:r>
              <w:rPr>
                <w:rFonts w:cs="Arial"/>
                <w:szCs w:val="20"/>
              </w:rPr>
              <w:t xml:space="preserve"> (= gemeente Gouda) de meest handige en praktische. </w:t>
            </w:r>
          </w:p>
          <w:p w:rsidR="002B1D51" w:rsidRDefault="00EE0099">
            <w:pPr>
              <w:rPr>
                <w:rFonts w:cs="Arial"/>
                <w:szCs w:val="20"/>
              </w:rPr>
            </w:pPr>
            <w:bookmarkStart w:id="1" w:name="_GoBack"/>
            <w:bookmarkEnd w:id="1"/>
            <w:r>
              <w:rPr>
                <w:rFonts w:cs="Arial"/>
                <w:szCs w:val="20"/>
              </w:rPr>
              <w:lastRenderedPageBreak/>
              <w:t xml:space="preserve">Enerzijds geeft een PGB een bepaalde vrijheid, anderzijds betekent dit wel enige administratieve rompslomp. Overigens heeft de gemeente Gouda de plicht om te beoordelen of een cliënt PGB-waardig is. De grootste groep, aan wie huishoudelijke hulp wordt geboden, zijn oudere mensen </w:t>
            </w:r>
            <w:r w:rsidRPr="00A76946">
              <w:rPr>
                <w:rFonts w:cs="Arial"/>
                <w:szCs w:val="20"/>
              </w:rPr>
              <w:t>die vaak</w:t>
            </w:r>
            <w:r>
              <w:rPr>
                <w:rFonts w:cs="Arial"/>
                <w:szCs w:val="20"/>
              </w:rPr>
              <w:t xml:space="preserve"> niet over een PC beschikken. </w:t>
            </w:r>
          </w:p>
          <w:p w:rsidR="002B1D51" w:rsidRDefault="00EE0099">
            <w:pPr>
              <w:rPr>
                <w:rFonts w:cs="Arial"/>
                <w:szCs w:val="20"/>
              </w:rPr>
            </w:pPr>
            <w:r>
              <w:rPr>
                <w:rFonts w:cs="Arial"/>
                <w:szCs w:val="20"/>
              </w:rPr>
              <w:t xml:space="preserve">Op de vraag hoeveel % van de cliënten wordt begeleid door de OCO, wordt opgemerkt dat dit in de praktijk heel weinig voorkomt. Over het algemeen zijn inwoners bekend met het telefonisch spreekuur, maar als men buiten dit spreekuur belt, helpt de gemeente ook met het invullen van het formulier. Echter, dit laatste komt niet veel voor. Verder wordt aangegeven dat op iedere afwijzing een telefoontje volgt met de cliënt plus daarna een schriftelijke bevestiging. </w:t>
            </w:r>
          </w:p>
          <w:p w:rsidR="002B1D51" w:rsidRDefault="00EE0099">
            <w:pPr>
              <w:rPr>
                <w:rFonts w:cs="Arial"/>
                <w:szCs w:val="20"/>
              </w:rPr>
            </w:pPr>
            <w:r>
              <w:rPr>
                <w:rFonts w:cs="Arial"/>
                <w:szCs w:val="20"/>
              </w:rPr>
              <w:t xml:space="preserve">Tenslotte deelt de </w:t>
            </w:r>
            <w:proofErr w:type="spellStart"/>
            <w:r>
              <w:rPr>
                <w:rFonts w:cs="Arial"/>
                <w:szCs w:val="20"/>
              </w:rPr>
              <w:t>plv</w:t>
            </w:r>
            <w:proofErr w:type="spellEnd"/>
            <w:r>
              <w:rPr>
                <w:rFonts w:cs="Arial"/>
                <w:szCs w:val="20"/>
              </w:rPr>
              <w:t>. voorzitter mede dat de GCR bezig is met de voorbereiding van een ongevraagd advies m.b.t. dit onderwerp.</w:t>
            </w:r>
          </w:p>
        </w:tc>
        <w:tc>
          <w:tcPr>
            <w:tcW w:w="1275" w:type="dxa"/>
            <w:gridSpan w:val="2"/>
          </w:tcPr>
          <w:p w:rsidR="002B1D51" w:rsidRDefault="002B1D51">
            <w:pPr>
              <w:rPr>
                <w:sz w:val="18"/>
                <w:szCs w:val="18"/>
                <w:lang w:val="en-GB"/>
              </w:rPr>
            </w:pPr>
          </w:p>
        </w:tc>
        <w:tc>
          <w:tcPr>
            <w:tcW w:w="763" w:type="dxa"/>
          </w:tcPr>
          <w:p w:rsidR="002B1D51" w:rsidRDefault="002B1D51">
            <w:pPr>
              <w:rPr>
                <w:sz w:val="18"/>
                <w:szCs w:val="18"/>
                <w:lang w:val="en-GB"/>
              </w:rPr>
            </w:pPr>
          </w:p>
        </w:tc>
      </w:tr>
      <w:tr w:rsidR="002B1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2B1D51" w:rsidRDefault="00EE0099">
            <w:pPr>
              <w:rPr>
                <w:b/>
                <w:sz w:val="18"/>
                <w:szCs w:val="18"/>
              </w:rPr>
            </w:pPr>
            <w:r>
              <w:rPr>
                <w:b/>
                <w:sz w:val="18"/>
                <w:szCs w:val="18"/>
              </w:rPr>
              <w:t>5.</w:t>
            </w:r>
          </w:p>
        </w:tc>
        <w:tc>
          <w:tcPr>
            <w:tcW w:w="7231" w:type="dxa"/>
            <w:gridSpan w:val="5"/>
          </w:tcPr>
          <w:p w:rsidR="002B1D51" w:rsidRDefault="00EE0099">
            <w:pPr>
              <w:spacing w:after="0"/>
              <w:rPr>
                <w:b/>
                <w:sz w:val="18"/>
                <w:szCs w:val="18"/>
              </w:rPr>
            </w:pPr>
            <w:r>
              <w:rPr>
                <w:b/>
                <w:sz w:val="18"/>
                <w:szCs w:val="18"/>
              </w:rPr>
              <w:t>GASD-zaken</w:t>
            </w:r>
          </w:p>
          <w:p w:rsidR="002B1D51" w:rsidRDefault="00EE0099">
            <w:pPr>
              <w:spacing w:after="0"/>
              <w:rPr>
                <w:i/>
                <w:sz w:val="18"/>
                <w:szCs w:val="18"/>
              </w:rPr>
            </w:pPr>
            <w:r>
              <w:rPr>
                <w:i/>
                <w:sz w:val="18"/>
                <w:szCs w:val="18"/>
              </w:rPr>
              <w:t>Adviesaanvraag Beleidsregels deeltijd ondernemen vanuit de bijstand</w:t>
            </w:r>
          </w:p>
          <w:p w:rsidR="002B1D51" w:rsidRDefault="00EE0099">
            <w:pPr>
              <w:spacing w:after="0"/>
              <w:rPr>
                <w:sz w:val="18"/>
                <w:szCs w:val="18"/>
              </w:rPr>
            </w:pPr>
            <w:r>
              <w:rPr>
                <w:sz w:val="18"/>
                <w:szCs w:val="18"/>
              </w:rPr>
              <w:t xml:space="preserve">Carla vraagt wie hierbij betrokken is geweest van de GCR?  </w:t>
            </w:r>
          </w:p>
          <w:p w:rsidR="002B1D51" w:rsidRPr="005A7C56" w:rsidRDefault="00EE0099">
            <w:pPr>
              <w:spacing w:after="0"/>
              <w:rPr>
                <w:sz w:val="18"/>
                <w:szCs w:val="18"/>
              </w:rPr>
            </w:pPr>
            <w:proofErr w:type="spellStart"/>
            <w:r>
              <w:rPr>
                <w:sz w:val="18"/>
                <w:szCs w:val="18"/>
              </w:rPr>
              <w:t>Plv</w:t>
            </w:r>
            <w:proofErr w:type="spellEnd"/>
            <w:r>
              <w:rPr>
                <w:sz w:val="18"/>
                <w:szCs w:val="18"/>
              </w:rPr>
              <w:t>. voorzitter antwoordt dat dit niet bij hem bekend is maar hij zal dit nagaan</w:t>
            </w:r>
            <w:r w:rsidRPr="005A7C56">
              <w:rPr>
                <w:sz w:val="18"/>
                <w:szCs w:val="18"/>
              </w:rPr>
              <w:t>. Guido was in ieder geval vanuit GCR betrokken.</w:t>
            </w:r>
          </w:p>
          <w:p w:rsidR="002B1D51" w:rsidRDefault="00EE0099">
            <w:pPr>
              <w:spacing w:after="0"/>
              <w:rPr>
                <w:sz w:val="18"/>
                <w:szCs w:val="18"/>
              </w:rPr>
            </w:pPr>
            <w:r>
              <w:rPr>
                <w:sz w:val="18"/>
                <w:szCs w:val="18"/>
                <w:u w:val="single"/>
              </w:rPr>
              <w:t>Pag. 2; punt 4: Ondersteuning van kandidaten</w:t>
            </w:r>
          </w:p>
          <w:p w:rsidR="002B1D51" w:rsidRDefault="00EE0099">
            <w:pPr>
              <w:spacing w:after="0"/>
              <w:rPr>
                <w:sz w:val="18"/>
                <w:szCs w:val="18"/>
              </w:rPr>
            </w:pPr>
            <w:r>
              <w:rPr>
                <w:sz w:val="18"/>
                <w:szCs w:val="18"/>
              </w:rPr>
              <w:t xml:space="preserve">Barbara merkt op dat de GCR in een gesprek met een ambtenaar heeft aangegeven dat zij het niet eens was met de keuze van trainer Over Rood. </w:t>
            </w:r>
          </w:p>
          <w:p w:rsidR="002B1D51" w:rsidRDefault="00EE0099">
            <w:pPr>
              <w:spacing w:after="0"/>
              <w:rPr>
                <w:i/>
                <w:sz w:val="18"/>
                <w:szCs w:val="18"/>
              </w:rPr>
            </w:pPr>
            <w:r>
              <w:rPr>
                <w:i/>
                <w:sz w:val="18"/>
                <w:szCs w:val="18"/>
              </w:rPr>
              <w:t xml:space="preserve">Adviesaanvraag resultaten CTO </w:t>
            </w:r>
            <w:proofErr w:type="spellStart"/>
            <w:r>
              <w:rPr>
                <w:i/>
                <w:sz w:val="18"/>
                <w:szCs w:val="18"/>
              </w:rPr>
              <w:t>WenI</w:t>
            </w:r>
            <w:proofErr w:type="spellEnd"/>
          </w:p>
          <w:p w:rsidR="002B1D51" w:rsidRDefault="00EE0099">
            <w:pPr>
              <w:spacing w:after="0"/>
              <w:rPr>
                <w:sz w:val="18"/>
                <w:szCs w:val="18"/>
              </w:rPr>
            </w:pPr>
            <w:r>
              <w:rPr>
                <w:sz w:val="18"/>
                <w:szCs w:val="18"/>
              </w:rPr>
              <w:t xml:space="preserve">Bob merkt op dat de GCR hier nauw bij betrokken is geweest, en dat de GASD inmiddels een (welwillend) antwoord heeft ontvangen op het advies. </w:t>
            </w:r>
          </w:p>
        </w:tc>
        <w:tc>
          <w:tcPr>
            <w:tcW w:w="1275" w:type="dxa"/>
            <w:gridSpan w:val="2"/>
          </w:tcPr>
          <w:p w:rsidR="002B1D51" w:rsidRDefault="002B1D51">
            <w:pPr>
              <w:rPr>
                <w:sz w:val="18"/>
                <w:szCs w:val="18"/>
              </w:rPr>
            </w:pPr>
          </w:p>
          <w:p w:rsidR="002B1D51" w:rsidRDefault="002B1D51">
            <w:pPr>
              <w:rPr>
                <w:sz w:val="18"/>
                <w:szCs w:val="18"/>
              </w:rPr>
            </w:pPr>
          </w:p>
          <w:p w:rsidR="002B1D51" w:rsidRDefault="002B1D51">
            <w:pPr>
              <w:rPr>
                <w:sz w:val="18"/>
                <w:szCs w:val="18"/>
              </w:rPr>
            </w:pPr>
          </w:p>
          <w:p w:rsidR="002B1D51" w:rsidRDefault="00EE0099">
            <w:pPr>
              <w:rPr>
                <w:sz w:val="18"/>
                <w:szCs w:val="18"/>
              </w:rPr>
            </w:pPr>
            <w:r>
              <w:rPr>
                <w:sz w:val="18"/>
                <w:szCs w:val="18"/>
              </w:rPr>
              <w:t>Adriaan</w:t>
            </w:r>
          </w:p>
          <w:p w:rsidR="002B1D51" w:rsidRDefault="002B1D51">
            <w:pPr>
              <w:rPr>
                <w:strike/>
                <w:sz w:val="18"/>
                <w:szCs w:val="18"/>
              </w:rPr>
            </w:pPr>
          </w:p>
          <w:p w:rsidR="002B1D51" w:rsidRDefault="002B1D51">
            <w:pPr>
              <w:rPr>
                <w:strike/>
                <w:sz w:val="18"/>
                <w:szCs w:val="18"/>
              </w:rPr>
            </w:pPr>
          </w:p>
          <w:p w:rsidR="002B1D51" w:rsidRDefault="002B1D51">
            <w:pPr>
              <w:rPr>
                <w:strike/>
                <w:sz w:val="18"/>
                <w:szCs w:val="18"/>
              </w:rPr>
            </w:pPr>
          </w:p>
          <w:p w:rsidR="002B1D51" w:rsidRDefault="002B1D51">
            <w:pPr>
              <w:rPr>
                <w:strike/>
                <w:sz w:val="18"/>
                <w:szCs w:val="18"/>
              </w:rPr>
            </w:pPr>
          </w:p>
        </w:tc>
        <w:tc>
          <w:tcPr>
            <w:tcW w:w="763" w:type="dxa"/>
          </w:tcPr>
          <w:p w:rsidR="002B1D51" w:rsidRDefault="002B1D51">
            <w:pPr>
              <w:rPr>
                <w:sz w:val="18"/>
                <w:szCs w:val="18"/>
              </w:rPr>
            </w:pPr>
          </w:p>
        </w:tc>
      </w:tr>
      <w:tr w:rsidR="002B1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2B1D51" w:rsidRDefault="00EE0099">
            <w:pPr>
              <w:rPr>
                <w:b/>
                <w:szCs w:val="20"/>
              </w:rPr>
            </w:pPr>
            <w:r>
              <w:rPr>
                <w:b/>
                <w:szCs w:val="20"/>
              </w:rPr>
              <w:t xml:space="preserve">6. </w:t>
            </w:r>
          </w:p>
        </w:tc>
        <w:tc>
          <w:tcPr>
            <w:tcW w:w="7231" w:type="dxa"/>
            <w:gridSpan w:val="5"/>
          </w:tcPr>
          <w:p w:rsidR="002B1D51" w:rsidRDefault="00EE0099">
            <w:pPr>
              <w:spacing w:after="0"/>
              <w:rPr>
                <w:b/>
                <w:szCs w:val="20"/>
              </w:rPr>
            </w:pPr>
            <w:r>
              <w:rPr>
                <w:b/>
                <w:szCs w:val="20"/>
              </w:rPr>
              <w:t>Lopende GCR zaken</w:t>
            </w:r>
          </w:p>
          <w:p w:rsidR="002B1D51" w:rsidRDefault="00EE0099">
            <w:pPr>
              <w:spacing w:after="0"/>
              <w:rPr>
                <w:i/>
                <w:szCs w:val="20"/>
              </w:rPr>
            </w:pPr>
            <w:r w:rsidRPr="00291D7D">
              <w:rPr>
                <w:i/>
                <w:szCs w:val="20"/>
              </w:rPr>
              <w:t xml:space="preserve">Concept advies </w:t>
            </w:r>
            <w:r>
              <w:rPr>
                <w:i/>
                <w:szCs w:val="20"/>
              </w:rPr>
              <w:t>Maaltijdverstrekking</w:t>
            </w:r>
          </w:p>
          <w:p w:rsidR="002B1D51" w:rsidRDefault="00EE0099">
            <w:pPr>
              <w:spacing w:after="0"/>
              <w:rPr>
                <w:szCs w:val="20"/>
              </w:rPr>
            </w:pPr>
            <w:proofErr w:type="spellStart"/>
            <w:r>
              <w:rPr>
                <w:szCs w:val="20"/>
              </w:rPr>
              <w:t>Dymphna</w:t>
            </w:r>
            <w:proofErr w:type="spellEnd"/>
            <w:r>
              <w:rPr>
                <w:szCs w:val="20"/>
              </w:rPr>
              <w:t xml:space="preserve"> licht toe dat professionele medewerkers hebben besloten om het bereiden van verse maaltijden te minderen, waardoor vrijwilligers teveel op hun bordje krijgen. Hierdoor worden locaties noodgedwongen gesloten.</w:t>
            </w:r>
          </w:p>
          <w:p w:rsidR="002B1D51" w:rsidRDefault="00EE0099">
            <w:pPr>
              <w:spacing w:after="0"/>
              <w:rPr>
                <w:i/>
                <w:szCs w:val="20"/>
              </w:rPr>
            </w:pPr>
            <w:r>
              <w:rPr>
                <w:i/>
                <w:szCs w:val="20"/>
              </w:rPr>
              <w:t>Rotterdampas follow up van ongevraagd advies GCR</w:t>
            </w:r>
          </w:p>
          <w:p w:rsidR="002B1D51" w:rsidRDefault="00EE0099">
            <w:pPr>
              <w:spacing w:after="0"/>
              <w:rPr>
                <w:szCs w:val="20"/>
              </w:rPr>
            </w:pPr>
            <w:r>
              <w:rPr>
                <w:szCs w:val="20"/>
              </w:rPr>
              <w:t xml:space="preserve">Barbara merkt op dat 15 (van de 510) acties </w:t>
            </w:r>
            <w:r w:rsidRPr="00291D7D">
              <w:rPr>
                <w:szCs w:val="20"/>
              </w:rPr>
              <w:t>in</w:t>
            </w:r>
            <w:r>
              <w:rPr>
                <w:szCs w:val="20"/>
              </w:rPr>
              <w:t xml:space="preserve"> de gemeente Gouda zijn. </w:t>
            </w:r>
            <w:r w:rsidRPr="0015482E">
              <w:rPr>
                <w:szCs w:val="20"/>
              </w:rPr>
              <w:t>Alle acties zijn</w:t>
            </w:r>
            <w:r>
              <w:rPr>
                <w:szCs w:val="20"/>
              </w:rPr>
              <w:t xml:space="preserve"> eenmalig. De GCR wenst een Gouda pas.</w:t>
            </w:r>
          </w:p>
          <w:p w:rsidR="002B1D51" w:rsidRDefault="00EE0099">
            <w:pPr>
              <w:spacing w:after="0"/>
              <w:rPr>
                <w:szCs w:val="20"/>
              </w:rPr>
            </w:pPr>
            <w:r>
              <w:rPr>
                <w:b/>
                <w:szCs w:val="20"/>
                <w:u w:val="single"/>
              </w:rPr>
              <w:t>Afspraak</w:t>
            </w:r>
            <w:r>
              <w:rPr>
                <w:b/>
                <w:szCs w:val="20"/>
              </w:rPr>
              <w:t>:</w:t>
            </w:r>
            <w:r>
              <w:rPr>
                <w:szCs w:val="20"/>
              </w:rPr>
              <w:t xml:space="preserve"> </w:t>
            </w:r>
            <w:proofErr w:type="spellStart"/>
            <w:r>
              <w:rPr>
                <w:szCs w:val="20"/>
              </w:rPr>
              <w:t>Plv</w:t>
            </w:r>
            <w:proofErr w:type="spellEnd"/>
            <w:r>
              <w:rPr>
                <w:szCs w:val="20"/>
              </w:rPr>
              <w:t>. voorzitter zal i.o.m. de voorzitter een kort briefje opstellen voor de wethouder.</w:t>
            </w:r>
          </w:p>
          <w:p w:rsidR="002B1D51" w:rsidRDefault="00EE0099">
            <w:pPr>
              <w:spacing w:after="0"/>
              <w:rPr>
                <w:i/>
                <w:szCs w:val="20"/>
              </w:rPr>
            </w:pPr>
            <w:r>
              <w:rPr>
                <w:i/>
                <w:szCs w:val="20"/>
              </w:rPr>
              <w:t>Koploperproject OCO</w:t>
            </w:r>
          </w:p>
          <w:p w:rsidR="002B1D51" w:rsidRDefault="00EE0099">
            <w:pPr>
              <w:spacing w:after="0"/>
              <w:rPr>
                <w:szCs w:val="20"/>
              </w:rPr>
            </w:pPr>
            <w:r>
              <w:rPr>
                <w:szCs w:val="20"/>
              </w:rPr>
              <w:t xml:space="preserve">Paul geeft aan dat het project goed loopt, VWS heeft e.e.a. goedgekeurd en er wordt een projectleider aangesteld. </w:t>
            </w:r>
          </w:p>
          <w:p w:rsidR="002B1D51" w:rsidRDefault="00EE0099">
            <w:pPr>
              <w:spacing w:after="0"/>
              <w:rPr>
                <w:i/>
                <w:szCs w:val="20"/>
              </w:rPr>
            </w:pPr>
            <w:r>
              <w:rPr>
                <w:i/>
                <w:szCs w:val="20"/>
              </w:rPr>
              <w:t>Website gemeente Gouda</w:t>
            </w:r>
          </w:p>
          <w:p w:rsidR="002B1D51" w:rsidRDefault="00EE0099">
            <w:pPr>
              <w:spacing w:after="0"/>
              <w:rPr>
                <w:szCs w:val="20"/>
                <w:highlight w:val="yellow"/>
              </w:rPr>
            </w:pPr>
            <w:r>
              <w:rPr>
                <w:szCs w:val="20"/>
              </w:rPr>
              <w:t>Hierover is reeds gesproken</w:t>
            </w:r>
            <w:r w:rsidR="0015482E">
              <w:rPr>
                <w:szCs w:val="20"/>
              </w:rPr>
              <w:t xml:space="preserve"> (z</w:t>
            </w:r>
            <w:r w:rsidRPr="0015482E">
              <w:rPr>
                <w:szCs w:val="20"/>
              </w:rPr>
              <w:t>ie boven</w:t>
            </w:r>
            <w:r w:rsidR="0015482E">
              <w:rPr>
                <w:szCs w:val="20"/>
              </w:rPr>
              <w:t>).</w:t>
            </w:r>
          </w:p>
          <w:p w:rsidR="002B1D51" w:rsidRDefault="00EE0099">
            <w:pPr>
              <w:spacing w:after="0"/>
              <w:rPr>
                <w:i/>
                <w:szCs w:val="20"/>
              </w:rPr>
            </w:pPr>
            <w:r>
              <w:rPr>
                <w:i/>
                <w:szCs w:val="20"/>
              </w:rPr>
              <w:t xml:space="preserve">Leesgroep (folder </w:t>
            </w:r>
            <w:proofErr w:type="spellStart"/>
            <w:r>
              <w:rPr>
                <w:i/>
                <w:szCs w:val="20"/>
              </w:rPr>
              <w:t>Wmo</w:t>
            </w:r>
            <w:proofErr w:type="spellEnd"/>
            <w:r>
              <w:rPr>
                <w:i/>
                <w:szCs w:val="20"/>
              </w:rPr>
              <w:t>)</w:t>
            </w:r>
          </w:p>
          <w:p w:rsidR="002B1D51" w:rsidRPr="00345568" w:rsidRDefault="00EE0099">
            <w:pPr>
              <w:spacing w:after="0"/>
              <w:rPr>
                <w:szCs w:val="20"/>
              </w:rPr>
            </w:pPr>
            <w:r>
              <w:rPr>
                <w:szCs w:val="20"/>
              </w:rPr>
              <w:t xml:space="preserve">Betreft de bestaande </w:t>
            </w:r>
            <w:proofErr w:type="spellStart"/>
            <w:r>
              <w:rPr>
                <w:szCs w:val="20"/>
              </w:rPr>
              <w:t>folder,die</w:t>
            </w:r>
            <w:proofErr w:type="spellEnd"/>
            <w:r>
              <w:rPr>
                <w:szCs w:val="20"/>
              </w:rPr>
              <w:t xml:space="preserve"> is voorzien van commentaar. De folder van Amsterdam is ook meegestuurd </w:t>
            </w:r>
            <w:r w:rsidRPr="00345568">
              <w:rPr>
                <w:szCs w:val="20"/>
              </w:rPr>
              <w:t>omdat de GCR dit een zeer goede folder vindt en als voorbeeld kan dienen voor de Goudse folder. Is inmiddels wel gebeurd!  Kan dus vervallen</w:t>
            </w:r>
            <w:r w:rsidR="00345568">
              <w:rPr>
                <w:szCs w:val="20"/>
              </w:rPr>
              <w:t>.</w:t>
            </w:r>
          </w:p>
          <w:p w:rsidR="002B1D51" w:rsidRDefault="00EE0099">
            <w:pPr>
              <w:spacing w:after="0"/>
              <w:rPr>
                <w:szCs w:val="20"/>
              </w:rPr>
            </w:pPr>
            <w:r>
              <w:rPr>
                <w:b/>
                <w:szCs w:val="20"/>
                <w:u w:val="single"/>
              </w:rPr>
              <w:t>Afspraak</w:t>
            </w:r>
            <w:r>
              <w:rPr>
                <w:b/>
                <w:szCs w:val="20"/>
              </w:rPr>
              <w:t xml:space="preserve">: </w:t>
            </w:r>
            <w:proofErr w:type="spellStart"/>
            <w:r>
              <w:rPr>
                <w:szCs w:val="20"/>
              </w:rPr>
              <w:t>Plv</w:t>
            </w:r>
            <w:proofErr w:type="spellEnd"/>
            <w:r>
              <w:rPr>
                <w:szCs w:val="20"/>
              </w:rPr>
              <w:t xml:space="preserve">. voorzitter zal ook dit punt opnemen met de voorzitter. </w:t>
            </w:r>
          </w:p>
          <w:p w:rsidR="002B1D51" w:rsidRDefault="00EE0099">
            <w:pPr>
              <w:spacing w:after="0"/>
              <w:rPr>
                <w:i/>
                <w:szCs w:val="20"/>
              </w:rPr>
            </w:pPr>
            <w:r>
              <w:rPr>
                <w:i/>
                <w:szCs w:val="20"/>
              </w:rPr>
              <w:t xml:space="preserve">Werkgroep </w:t>
            </w:r>
            <w:proofErr w:type="spellStart"/>
            <w:r>
              <w:rPr>
                <w:i/>
                <w:szCs w:val="20"/>
              </w:rPr>
              <w:t>Wmo</w:t>
            </w:r>
            <w:proofErr w:type="spellEnd"/>
            <w:r>
              <w:rPr>
                <w:i/>
                <w:szCs w:val="20"/>
              </w:rPr>
              <w:t xml:space="preserve"> (brief met vragen over </w:t>
            </w:r>
            <w:proofErr w:type="spellStart"/>
            <w:r>
              <w:rPr>
                <w:i/>
                <w:szCs w:val="20"/>
              </w:rPr>
              <w:t>Wmo</w:t>
            </w:r>
            <w:proofErr w:type="spellEnd"/>
            <w:r>
              <w:rPr>
                <w:i/>
                <w:szCs w:val="20"/>
              </w:rPr>
              <w:t>-follow up van eerdere brief)</w:t>
            </w:r>
          </w:p>
          <w:p w:rsidR="002B1D51" w:rsidRDefault="00EE0099">
            <w:pPr>
              <w:spacing w:after="0"/>
              <w:rPr>
                <w:szCs w:val="20"/>
              </w:rPr>
            </w:pPr>
            <w:r>
              <w:rPr>
                <w:szCs w:val="20"/>
              </w:rPr>
              <w:t xml:space="preserve">Hierover is reeds gesproken, en wordt op teruggekomen in een overleg op 8 juli aanstaande. Jon wijst erop dat de GCR mandaat heeft om vragen te stellen. </w:t>
            </w:r>
          </w:p>
          <w:p w:rsidR="002B1D51" w:rsidRDefault="00EE0099">
            <w:pPr>
              <w:spacing w:after="0"/>
              <w:rPr>
                <w:szCs w:val="20"/>
              </w:rPr>
            </w:pPr>
            <w:r>
              <w:rPr>
                <w:szCs w:val="20"/>
              </w:rPr>
              <w:t xml:space="preserve">Bob merkt op dat de GCR inderdaad veel vragen stelt, waarvan een aantal beleidsvragen z.i. bij de GASD thuishoort. </w:t>
            </w:r>
          </w:p>
          <w:p w:rsidR="002B1D51" w:rsidRDefault="00EE0099">
            <w:pPr>
              <w:spacing w:after="0"/>
              <w:rPr>
                <w:i/>
                <w:szCs w:val="20"/>
              </w:rPr>
            </w:pPr>
            <w:r>
              <w:rPr>
                <w:i/>
                <w:szCs w:val="20"/>
              </w:rPr>
              <w:t>Hulpmiddelenverstrekking</w:t>
            </w:r>
          </w:p>
          <w:p w:rsidR="002B1D51" w:rsidRDefault="00EE0099">
            <w:pPr>
              <w:spacing w:after="0"/>
              <w:rPr>
                <w:szCs w:val="20"/>
              </w:rPr>
            </w:pPr>
            <w:r>
              <w:rPr>
                <w:szCs w:val="20"/>
              </w:rPr>
              <w:t xml:space="preserve">Carla Weller maakt hierover een afspraak met Jochem van Loon, Paul en Cora. </w:t>
            </w:r>
          </w:p>
        </w:tc>
        <w:tc>
          <w:tcPr>
            <w:tcW w:w="1275" w:type="dxa"/>
            <w:gridSpan w:val="2"/>
          </w:tcPr>
          <w:p w:rsidR="002B1D51" w:rsidRDefault="002B1D51">
            <w:pPr>
              <w:rPr>
                <w:szCs w:val="20"/>
              </w:rPr>
            </w:pPr>
          </w:p>
          <w:p w:rsidR="002B1D51" w:rsidRDefault="002B1D51">
            <w:pPr>
              <w:rPr>
                <w:szCs w:val="20"/>
              </w:rPr>
            </w:pPr>
          </w:p>
          <w:p w:rsidR="002B1D51" w:rsidRDefault="002B1D51">
            <w:pPr>
              <w:rPr>
                <w:szCs w:val="20"/>
              </w:rPr>
            </w:pPr>
          </w:p>
          <w:p w:rsidR="002B1D51" w:rsidRDefault="002B1D51">
            <w:pPr>
              <w:rPr>
                <w:szCs w:val="20"/>
              </w:rPr>
            </w:pPr>
          </w:p>
          <w:p w:rsidR="002B1D51" w:rsidRDefault="002B1D51">
            <w:pPr>
              <w:rPr>
                <w:szCs w:val="20"/>
              </w:rPr>
            </w:pPr>
          </w:p>
          <w:p w:rsidR="002B1D51" w:rsidRDefault="002B1D51">
            <w:pPr>
              <w:rPr>
                <w:szCs w:val="20"/>
              </w:rPr>
            </w:pPr>
          </w:p>
          <w:p w:rsidR="002B1D51" w:rsidRDefault="002B1D51">
            <w:pPr>
              <w:rPr>
                <w:szCs w:val="20"/>
              </w:rPr>
            </w:pPr>
          </w:p>
          <w:p w:rsidR="002B1D51" w:rsidRDefault="002B1D51">
            <w:pPr>
              <w:rPr>
                <w:szCs w:val="20"/>
              </w:rPr>
            </w:pPr>
          </w:p>
          <w:p w:rsidR="002B1D51" w:rsidRDefault="00EE0099">
            <w:pPr>
              <w:rPr>
                <w:szCs w:val="20"/>
              </w:rPr>
            </w:pPr>
            <w:r>
              <w:rPr>
                <w:szCs w:val="20"/>
              </w:rPr>
              <w:t>Adriaan/Ton</w:t>
            </w:r>
          </w:p>
          <w:p w:rsidR="002B1D51" w:rsidRDefault="002B1D51">
            <w:pPr>
              <w:rPr>
                <w:szCs w:val="20"/>
              </w:rPr>
            </w:pPr>
          </w:p>
          <w:p w:rsidR="002B1D51" w:rsidRDefault="002B1D51">
            <w:pPr>
              <w:rPr>
                <w:szCs w:val="20"/>
              </w:rPr>
            </w:pPr>
          </w:p>
          <w:p w:rsidR="002B1D51" w:rsidRDefault="002B1D51">
            <w:pPr>
              <w:rPr>
                <w:szCs w:val="20"/>
              </w:rPr>
            </w:pPr>
          </w:p>
          <w:p w:rsidR="002B1D51" w:rsidRDefault="002B1D51">
            <w:pPr>
              <w:rPr>
                <w:szCs w:val="20"/>
              </w:rPr>
            </w:pPr>
          </w:p>
          <w:p w:rsidR="002B1D51" w:rsidRDefault="002B1D51">
            <w:pPr>
              <w:rPr>
                <w:szCs w:val="20"/>
              </w:rPr>
            </w:pPr>
          </w:p>
          <w:p w:rsidR="002B1D51" w:rsidRDefault="002B1D51">
            <w:pPr>
              <w:rPr>
                <w:szCs w:val="20"/>
              </w:rPr>
            </w:pPr>
          </w:p>
          <w:p w:rsidR="002B1D51" w:rsidRDefault="002B1D51">
            <w:pPr>
              <w:rPr>
                <w:szCs w:val="20"/>
              </w:rPr>
            </w:pPr>
          </w:p>
          <w:p w:rsidR="002B1D51" w:rsidRDefault="002B1D51">
            <w:pPr>
              <w:rPr>
                <w:szCs w:val="20"/>
              </w:rPr>
            </w:pPr>
          </w:p>
          <w:p w:rsidR="002B1D51" w:rsidRDefault="002B1D51">
            <w:pPr>
              <w:rPr>
                <w:szCs w:val="20"/>
              </w:rPr>
            </w:pPr>
          </w:p>
          <w:p w:rsidR="002B1D51" w:rsidRDefault="002B1D51">
            <w:pPr>
              <w:rPr>
                <w:szCs w:val="20"/>
              </w:rPr>
            </w:pPr>
          </w:p>
          <w:p w:rsidR="002B1D51" w:rsidRDefault="002B1D51">
            <w:pPr>
              <w:rPr>
                <w:szCs w:val="20"/>
              </w:rPr>
            </w:pPr>
          </w:p>
          <w:p w:rsidR="002B1D51" w:rsidRDefault="00EE0099">
            <w:pPr>
              <w:rPr>
                <w:szCs w:val="20"/>
              </w:rPr>
            </w:pPr>
            <w:r>
              <w:rPr>
                <w:szCs w:val="20"/>
              </w:rPr>
              <w:t>Adriaan</w:t>
            </w:r>
          </w:p>
          <w:p w:rsidR="002B1D51" w:rsidRDefault="002B1D51">
            <w:pPr>
              <w:rPr>
                <w:szCs w:val="20"/>
              </w:rPr>
            </w:pPr>
          </w:p>
          <w:p w:rsidR="002B1D51" w:rsidRDefault="002B1D51">
            <w:pPr>
              <w:rPr>
                <w:szCs w:val="20"/>
              </w:rPr>
            </w:pPr>
          </w:p>
          <w:p w:rsidR="002B1D51" w:rsidRDefault="002B1D51">
            <w:pPr>
              <w:rPr>
                <w:szCs w:val="20"/>
              </w:rPr>
            </w:pPr>
          </w:p>
          <w:p w:rsidR="002B1D51" w:rsidRDefault="002B1D51">
            <w:pPr>
              <w:rPr>
                <w:szCs w:val="20"/>
              </w:rPr>
            </w:pPr>
          </w:p>
          <w:p w:rsidR="002B1D51" w:rsidRDefault="002B1D51">
            <w:pPr>
              <w:rPr>
                <w:szCs w:val="20"/>
              </w:rPr>
            </w:pPr>
          </w:p>
          <w:p w:rsidR="002B1D51" w:rsidRDefault="002B1D51">
            <w:pPr>
              <w:rPr>
                <w:szCs w:val="20"/>
              </w:rPr>
            </w:pPr>
          </w:p>
          <w:p w:rsidR="002B1D51" w:rsidRDefault="00EE0099">
            <w:pPr>
              <w:rPr>
                <w:szCs w:val="20"/>
              </w:rPr>
            </w:pPr>
            <w:r>
              <w:rPr>
                <w:szCs w:val="20"/>
              </w:rPr>
              <w:t>Carla</w:t>
            </w:r>
          </w:p>
        </w:tc>
        <w:tc>
          <w:tcPr>
            <w:tcW w:w="763" w:type="dxa"/>
          </w:tcPr>
          <w:p w:rsidR="002B1D51" w:rsidRDefault="002B1D51">
            <w:pPr>
              <w:rPr>
                <w:szCs w:val="20"/>
              </w:rPr>
            </w:pPr>
          </w:p>
        </w:tc>
      </w:tr>
      <w:tr w:rsidR="002B1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2B1D51" w:rsidRDefault="00EE0099">
            <w:pPr>
              <w:rPr>
                <w:b/>
                <w:szCs w:val="20"/>
              </w:rPr>
            </w:pPr>
            <w:r>
              <w:rPr>
                <w:b/>
                <w:szCs w:val="20"/>
              </w:rPr>
              <w:t>7.</w:t>
            </w:r>
          </w:p>
        </w:tc>
        <w:tc>
          <w:tcPr>
            <w:tcW w:w="7231" w:type="dxa"/>
            <w:gridSpan w:val="5"/>
          </w:tcPr>
          <w:p w:rsidR="002B1D51" w:rsidRDefault="00EE0099">
            <w:pPr>
              <w:spacing w:after="0"/>
              <w:rPr>
                <w:b/>
                <w:szCs w:val="20"/>
              </w:rPr>
            </w:pPr>
            <w:r>
              <w:rPr>
                <w:b/>
                <w:szCs w:val="20"/>
              </w:rPr>
              <w:t>Rondvraag</w:t>
            </w:r>
          </w:p>
          <w:p w:rsidR="002B1D51" w:rsidRDefault="00EE0099">
            <w:pPr>
              <w:spacing w:after="0"/>
              <w:rPr>
                <w:szCs w:val="20"/>
              </w:rPr>
            </w:pPr>
            <w:r>
              <w:rPr>
                <w:szCs w:val="20"/>
              </w:rPr>
              <w:t>I.v.m. tijdgebrek worden de aanvullingen op de agenda doorgeschoven naar de volgende vergadering.</w:t>
            </w:r>
          </w:p>
        </w:tc>
        <w:tc>
          <w:tcPr>
            <w:tcW w:w="1275" w:type="dxa"/>
            <w:gridSpan w:val="2"/>
          </w:tcPr>
          <w:p w:rsidR="002B1D51" w:rsidRDefault="002B1D51">
            <w:pPr>
              <w:rPr>
                <w:color w:val="FF0000"/>
                <w:szCs w:val="20"/>
              </w:rPr>
            </w:pPr>
          </w:p>
        </w:tc>
        <w:tc>
          <w:tcPr>
            <w:tcW w:w="763" w:type="dxa"/>
          </w:tcPr>
          <w:p w:rsidR="002B1D51" w:rsidRDefault="002B1D51">
            <w:pPr>
              <w:rPr>
                <w:szCs w:val="20"/>
              </w:rPr>
            </w:pPr>
          </w:p>
        </w:tc>
      </w:tr>
      <w:tr w:rsidR="002B1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2B1D51" w:rsidRDefault="00EE0099">
            <w:pPr>
              <w:spacing w:after="0"/>
              <w:contextualSpacing w:val="0"/>
              <w:rPr>
                <w:b/>
                <w:szCs w:val="20"/>
              </w:rPr>
            </w:pPr>
            <w:r>
              <w:rPr>
                <w:b/>
                <w:szCs w:val="20"/>
              </w:rPr>
              <w:t>8.</w:t>
            </w:r>
          </w:p>
        </w:tc>
        <w:tc>
          <w:tcPr>
            <w:tcW w:w="7231" w:type="dxa"/>
            <w:gridSpan w:val="5"/>
          </w:tcPr>
          <w:p w:rsidR="002B1D51" w:rsidRDefault="00EE0099">
            <w:pPr>
              <w:spacing w:after="0"/>
              <w:rPr>
                <w:b/>
                <w:szCs w:val="20"/>
              </w:rPr>
            </w:pPr>
            <w:r>
              <w:rPr>
                <w:b/>
                <w:szCs w:val="20"/>
              </w:rPr>
              <w:t>Sluiting</w:t>
            </w:r>
          </w:p>
          <w:p w:rsidR="002B1D51" w:rsidRDefault="00EE0099">
            <w:pPr>
              <w:spacing w:after="0"/>
              <w:rPr>
                <w:szCs w:val="20"/>
              </w:rPr>
            </w:pPr>
            <w:r>
              <w:rPr>
                <w:szCs w:val="20"/>
              </w:rPr>
              <w:t>Niets meer aan de orde zijnde sluit de voorzitter de vergadering en bedankt allen voor hun inbreng.</w:t>
            </w:r>
          </w:p>
        </w:tc>
        <w:tc>
          <w:tcPr>
            <w:tcW w:w="1275" w:type="dxa"/>
            <w:gridSpan w:val="2"/>
          </w:tcPr>
          <w:p w:rsidR="002B1D51" w:rsidRDefault="002B1D51">
            <w:pPr>
              <w:rPr>
                <w:szCs w:val="20"/>
              </w:rPr>
            </w:pPr>
          </w:p>
          <w:p w:rsidR="002B1D51" w:rsidRDefault="002B1D51">
            <w:pPr>
              <w:rPr>
                <w:szCs w:val="20"/>
              </w:rPr>
            </w:pPr>
          </w:p>
          <w:p w:rsidR="002B1D51" w:rsidRDefault="002B1D51">
            <w:pPr>
              <w:rPr>
                <w:szCs w:val="20"/>
              </w:rPr>
            </w:pPr>
          </w:p>
        </w:tc>
        <w:tc>
          <w:tcPr>
            <w:tcW w:w="763" w:type="dxa"/>
          </w:tcPr>
          <w:p w:rsidR="002B1D51" w:rsidRDefault="002B1D51">
            <w:pPr>
              <w:rPr>
                <w:szCs w:val="20"/>
              </w:rPr>
            </w:pPr>
          </w:p>
        </w:tc>
      </w:tr>
    </w:tbl>
    <w:p w:rsidR="002B1D51" w:rsidRDefault="002B1D51">
      <w:pPr>
        <w:spacing w:after="0"/>
        <w:rPr>
          <w:szCs w:val="20"/>
        </w:rPr>
      </w:pPr>
    </w:p>
    <w:p w:rsidR="002B1D51" w:rsidRDefault="002B1D51">
      <w:pPr>
        <w:spacing w:after="0"/>
        <w:rPr>
          <w:sz w:val="18"/>
          <w:szCs w:val="18"/>
        </w:rPr>
      </w:pPr>
    </w:p>
    <w:sectPr w:rsidR="002B1D51">
      <w:footerReference w:type="even" r:id="rId11"/>
      <w:footerReference w:type="default" r:id="rId12"/>
      <w:headerReference w:type="first" r:id="rId13"/>
      <w:pgSz w:w="11906" w:h="16838"/>
      <w:pgMar w:top="720" w:right="680" w:bottom="720" w:left="1134" w:header="709" w:footer="19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EEA" w:rsidRDefault="00EE0099">
      <w:pPr>
        <w:spacing w:after="0"/>
      </w:pPr>
      <w:r>
        <w:separator/>
      </w:r>
    </w:p>
  </w:endnote>
  <w:endnote w:type="continuationSeparator" w:id="0">
    <w:p w:rsidR="00962EEA" w:rsidRDefault="00EE00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default"/>
    <w:sig w:usb0="E00006FF" w:usb1="0000FCFF" w:usb2="00000001" w:usb3="00000000" w:csb0="6000019F" w:csb1="DFD7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D51" w:rsidRDefault="002B1D51">
    <w:pPr>
      <w:pStyle w:val="Voettekst"/>
    </w:pPr>
  </w:p>
  <w:p w:rsidR="002B1D51" w:rsidRDefault="002B1D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D51" w:rsidRDefault="00EE0099">
    <w:pPr>
      <w:pStyle w:val="Voettekst"/>
    </w:pPr>
    <w:r>
      <w:rPr>
        <w:noProof/>
        <w:lang w:eastAsia="nl-NL"/>
      </w:rPr>
      <mc:AlternateContent>
        <mc:Choice Requires="wps">
          <w:drawing>
            <wp:anchor distT="0" distB="0" distL="114300" distR="114300" simplePos="0" relativeHeight="251660288" behindDoc="0" locked="0" layoutInCell="1" allowOverlap="1">
              <wp:simplePos x="0" y="0"/>
              <wp:positionH relativeFrom="page">
                <wp:posOffset>810260</wp:posOffset>
              </wp:positionH>
              <wp:positionV relativeFrom="page">
                <wp:posOffset>9705975</wp:posOffset>
              </wp:positionV>
              <wp:extent cx="4648835" cy="762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762000"/>
                      </a:xfrm>
                      <a:prstGeom prst="rect">
                        <a:avLst/>
                      </a:prstGeom>
                      <a:solidFill>
                        <a:srgbClr val="FFFFFF"/>
                      </a:solidFill>
                      <a:ln>
                        <a:noFill/>
                      </a:ln>
                    </wps:spPr>
                    <wps:txbx>
                      <w:txbxContent>
                        <w:p w:rsidR="002B1D51" w:rsidRDefault="00EE0099">
                          <w:pPr>
                            <w:pStyle w:val="GDAVoettekstpaginanummer"/>
                          </w:pPr>
                          <w:r>
                            <w:tab/>
                            <w:t xml:space="preserve">pagina </w:t>
                          </w:r>
                          <w:r>
                            <w:fldChar w:fldCharType="begin"/>
                          </w:r>
                          <w:r>
                            <w:instrText xml:space="preserve"> PAGE  \* Arabic  \* MERGEFORMAT </w:instrText>
                          </w:r>
                          <w:r>
                            <w:fldChar w:fldCharType="separate"/>
                          </w:r>
                          <w:r w:rsidR="000D1431">
                            <w:rPr>
                              <w:noProof/>
                            </w:rPr>
                            <w:t>2</w:t>
                          </w:r>
                          <w:r>
                            <w:fldChar w:fldCharType="end"/>
                          </w:r>
                        </w:p>
                        <w:p w:rsidR="002B1D51" w:rsidRDefault="002B1D51">
                          <w:pPr>
                            <w:rPr>
                              <w:rStyle w:val="VoettekstChar"/>
                              <w:rFonts w:cs="Times New Roman"/>
                              <w:kern w:val="1"/>
                              <w:szCs w:val="24"/>
                              <w:lang w:eastAsia="ar-SA"/>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8pt;margin-top:764.25pt;width:366.05pt;height:60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" stroked="f">
              <v:textbox>
                <w:txbxContent>
                  <w:p w:rsidR="002B1D51" w:rsidRDefault="00EE0099">
                    <w:pPr>
                      <w:pStyle w:val="GDAVoettekstpaginanummer"/>
                    </w:pPr>
                    <w:r>
                      <w:tab/>
                      <w:t xml:space="preserve">pagina </w:t>
                    </w:r>
                    <w:r>
                      <w:fldChar w:fldCharType="begin"/>
                    </w:r>
                    <w:r>
                      <w:instrText xml:space="preserve"> PAGE  \* Arabic  \* MERGEFORMAT </w:instrText>
                    </w:r>
                    <w:r>
                      <w:fldChar w:fldCharType="separate"/>
                    </w:r>
                    <w:r w:rsidR="000D1431">
                      <w:rPr>
                        <w:noProof/>
                      </w:rPr>
                      <w:t>2</w:t>
                    </w:r>
                    <w:r>
                      <w:fldChar w:fldCharType="end"/>
                    </w:r>
                  </w:p>
                  <w:p w:rsidR="002B1D51" w:rsidRDefault="002B1D51">
                    <w:pPr>
                      <w:rPr>
                        <w:rStyle w:val="VoettekstChar"/>
                        <w:rFonts w:cs="Times New Roman"/>
                        <w:kern w:val="1"/>
                        <w:szCs w:val="24"/>
                        <w:lang w:eastAsia="ar-SA"/>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EEA" w:rsidRDefault="00EE0099">
      <w:pPr>
        <w:spacing w:after="0"/>
      </w:pPr>
      <w:r>
        <w:separator/>
      </w:r>
    </w:p>
  </w:footnote>
  <w:footnote w:type="continuationSeparator" w:id="0">
    <w:p w:rsidR="00962EEA" w:rsidRDefault="00EE009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D51" w:rsidRDefault="00EE0099">
    <w:pPr>
      <w:pStyle w:val="Koptekst"/>
      <w:tabs>
        <w:tab w:val="clear" w:pos="4536"/>
        <w:tab w:val="clear" w:pos="9072"/>
        <w:tab w:val="left" w:pos="6270"/>
        <w:tab w:val="left" w:pos="8115"/>
      </w:tabs>
    </w:pPr>
    <w:r>
      <w:rPr>
        <w:noProof/>
        <w:lang w:eastAsia="nl-NL"/>
      </w:rPr>
      <mc:AlternateContent>
        <mc:Choice Requires="wps">
          <w:drawing>
            <wp:anchor distT="0" distB="0" distL="114300" distR="114300" simplePos="0" relativeHeight="251661312" behindDoc="0" locked="0" layoutInCell="1" allowOverlap="1">
              <wp:simplePos x="0" y="0"/>
              <wp:positionH relativeFrom="page">
                <wp:posOffset>805815</wp:posOffset>
              </wp:positionH>
              <wp:positionV relativeFrom="page">
                <wp:posOffset>323850</wp:posOffset>
              </wp:positionV>
              <wp:extent cx="6515100" cy="894080"/>
              <wp:effectExtent l="0" t="0"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94080"/>
                      </a:xfrm>
                      <a:prstGeom prst="rect">
                        <a:avLst/>
                      </a:prstGeom>
                      <a:solidFill>
                        <a:srgbClr val="FFFFFF"/>
                      </a:solidFill>
                      <a:ln>
                        <a:noFill/>
                      </a:ln>
                    </wps:spPr>
                    <wps:txbx>
                      <w:txbxContent>
                        <w:p w:rsidR="002B1D51" w:rsidRDefault="002B1D51">
                          <w:pPr>
                            <w:pStyle w:val="Koptekst"/>
                          </w:pPr>
                        </w:p>
                        <w:p w:rsidR="002B1D51" w:rsidRDefault="00EE0099">
                          <w:pPr>
                            <w:rPr>
                              <w:rStyle w:val="KoptekstChar"/>
                            </w:rPr>
                          </w:pPr>
                          <w:r>
                            <w:rPr>
                              <w:noProof/>
                              <w:lang w:eastAsia="nl-NL"/>
                            </w:rPr>
                            <w:drawing>
                              <wp:inline distT="0" distB="0" distL="0" distR="0">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3" o:spid="_x0000_s1026" o:spt="202" type="#_x0000_t202" style="position:absolute;left:0pt;margin-left:63.45pt;margin-top:25.5pt;height:70.4pt;width:513pt;mso-position-horizontal-relative:page;mso-position-vertical-relative:page;z-index:251661312;mso-width-relative:page;mso-height-relative:page;" fillcolor="#FFFFFF" filled="t" stroked="f" coordsize="21600,21600" o:gfxdata="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1i2HTXAAAACwEAAA8AAAAAAAAAAQAgAAAAIgAAAGRycy9kb3du&#10;cmV2LnhtbFBLAQIUABQAAAAIAIdO4kB28AsoAAIAAO8DAAAOAAAAAAAAAAEAIAAAACYBAABkcnMv&#10;ZTJvRG9jLnhtbFBLBQYAAAAABgAGAFkBAACYBQAAAAA=&#10;">
              <v:fill on="t" focussize="0,0"/>
              <v:stroke on="f"/>
              <v:imagedata o:title=""/>
              <o:lock v:ext="edit" aspectratio="f"/>
              <v:textbox>
                <w:txbxContent>
                  <w:p>
                    <w:pPr>
                      <w:pStyle w:val="10"/>
                    </w:pPr>
                  </w:p>
                  <w:p>
                    <w:pPr>
                      <w:rPr>
                        <w:rStyle w:val="24"/>
                      </w:rPr>
                    </w:pPr>
                    <w:r>
                      <w:rPr>
                        <w:lang w:eastAsia="nl-NL"/>
                      </w:rPr>
                      <w:drawing>
                        <wp:inline distT="0" distB="0" distL="0" distR="0">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v:textbox>
            </v:shape>
          </w:pict>
        </mc:Fallback>
      </mc:AlternateContent>
    </w:r>
    <w:r>
      <w:tab/>
    </w:r>
    <w:r>
      <w:tab/>
    </w:r>
  </w:p>
  <w:p w:rsidR="002B1D51" w:rsidRDefault="002B1D51">
    <w:pPr>
      <w:pStyle w:val="Koptekst"/>
      <w:tabs>
        <w:tab w:val="clear" w:pos="4536"/>
        <w:tab w:val="clear" w:pos="9072"/>
        <w:tab w:val="left" w:pos="6270"/>
        <w:tab w:val="left" w:pos="8115"/>
      </w:tabs>
    </w:pPr>
  </w:p>
  <w:p w:rsidR="002B1D51" w:rsidRDefault="002B1D51">
    <w:pPr>
      <w:pStyle w:val="Koptekst"/>
      <w:tabs>
        <w:tab w:val="clear" w:pos="4536"/>
        <w:tab w:val="clear" w:pos="9072"/>
        <w:tab w:val="left" w:pos="6270"/>
        <w:tab w:val="left" w:pos="8115"/>
      </w:tabs>
    </w:pPr>
  </w:p>
  <w:p w:rsidR="002B1D51" w:rsidRDefault="002B1D51">
    <w:pPr>
      <w:pStyle w:val="Koptekst"/>
      <w:tabs>
        <w:tab w:val="clear" w:pos="4536"/>
        <w:tab w:val="clear" w:pos="9072"/>
        <w:tab w:val="left" w:pos="6270"/>
        <w:tab w:val="left" w:pos="8115"/>
      </w:tabs>
    </w:pPr>
  </w:p>
  <w:p w:rsidR="002B1D51" w:rsidRDefault="002B1D51">
    <w:pPr>
      <w:pStyle w:val="Koptekst"/>
      <w:tabs>
        <w:tab w:val="clear" w:pos="4536"/>
        <w:tab w:val="clear" w:pos="9072"/>
        <w:tab w:val="left" w:pos="6270"/>
        <w:tab w:val="left" w:pos="81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FFFFF88"/>
    <w:lvl w:ilvl="0">
      <w:start w:val="1"/>
      <w:numFmt w:val="decimal"/>
      <w:pStyle w:val="Lijstnummering"/>
      <w:lvlText w:val="%1."/>
      <w:lvlJc w:val="left"/>
      <w:pPr>
        <w:tabs>
          <w:tab w:val="left" w:pos="360"/>
        </w:tabs>
        <w:ind w:left="360" w:hanging="360"/>
      </w:pPr>
    </w:lvl>
  </w:abstractNum>
  <w:abstractNum w:abstractNumId="1" w15:restartNumberingAfterBreak="0">
    <w:nsid w:val="00000002"/>
    <w:multiLevelType w:val="multilevel"/>
    <w:tmpl w:val="00000002"/>
    <w:lvl w:ilvl="0">
      <w:start w:val="1"/>
      <w:numFmt w:val="decimal"/>
      <w:pStyle w:val="GDAExtraRegelafstandNumm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0000004"/>
    <w:multiLevelType w:val="multilevel"/>
    <w:tmpl w:val="00000004"/>
    <w:lvl w:ilvl="0">
      <w:start w:val="1"/>
      <w:numFmt w:val="bullet"/>
      <w:pStyle w:val="GDAExtraRegelafstandOpsomming"/>
      <w:lvlText w:val=""/>
      <w:lvlJc w:val="left"/>
      <w:pPr>
        <w:ind w:left="1077" w:hanging="360"/>
      </w:pPr>
      <w:rPr>
        <w:rFonts w:ascii="Symbol" w:hAnsi="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3" w15:restartNumberingAfterBreak="0">
    <w:nsid w:val="00000006"/>
    <w:multiLevelType w:val="multilevel"/>
    <w:tmpl w:val="00000006"/>
    <w:lvl w:ilvl="0">
      <w:start w:val="1"/>
      <w:numFmt w:val="bullet"/>
      <w:pStyle w:val="Lijstalineaopsomming"/>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multilevel"/>
    <w:tmpl w:val="00000008"/>
    <w:lvl w:ilvl="0">
      <w:start w:val="1"/>
      <w:numFmt w:val="bullet"/>
      <w:pStyle w:val="Lijstzonderafstand"/>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000000A"/>
    <w:multiLevelType w:val="multilevel"/>
    <w:tmpl w:val="0000000A"/>
    <w:lvl w:ilvl="0">
      <w:start w:val="1"/>
      <w:numFmt w:val="bullet"/>
      <w:pStyle w:val="Lijstalineageenafstand"/>
      <w:lvlText w:val="o"/>
      <w:lvlJc w:val="left"/>
      <w:pPr>
        <w:ind w:left="1060" w:hanging="360"/>
      </w:pPr>
      <w:rPr>
        <w:rFonts w:ascii="Courier New" w:hAnsi="Courier New" w:cs="Courier New"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6" w15:restartNumberingAfterBreak="0">
    <w:nsid w:val="0000000C"/>
    <w:multiLevelType w:val="multilevel"/>
    <w:tmpl w:val="0000000C"/>
    <w:lvl w:ilvl="0">
      <w:start w:val="1"/>
      <w:numFmt w:val="bullet"/>
      <w:pStyle w:val="Lijstalineaopsomming0"/>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00000D"/>
    <w:multiLevelType w:val="multilevel"/>
    <w:tmpl w:val="0000000D"/>
    <w:lvl w:ilvl="0">
      <w:start w:val="1"/>
      <w:numFmt w:val="decimal"/>
      <w:pStyle w:val="agendapun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3B"/>
    <w:rsid w:val="00005B23"/>
    <w:rsid w:val="00006771"/>
    <w:rsid w:val="00006921"/>
    <w:rsid w:val="000078A8"/>
    <w:rsid w:val="000110FD"/>
    <w:rsid w:val="00011DB7"/>
    <w:rsid w:val="00017032"/>
    <w:rsid w:val="00023CC8"/>
    <w:rsid w:val="00026BAF"/>
    <w:rsid w:val="000274A7"/>
    <w:rsid w:val="00030879"/>
    <w:rsid w:val="00031347"/>
    <w:rsid w:val="00037A88"/>
    <w:rsid w:val="00041D26"/>
    <w:rsid w:val="00043CB5"/>
    <w:rsid w:val="00044647"/>
    <w:rsid w:val="000449D3"/>
    <w:rsid w:val="00046609"/>
    <w:rsid w:val="000470D1"/>
    <w:rsid w:val="0005173B"/>
    <w:rsid w:val="00052B71"/>
    <w:rsid w:val="00052E7E"/>
    <w:rsid w:val="000534B4"/>
    <w:rsid w:val="0005357F"/>
    <w:rsid w:val="000573D2"/>
    <w:rsid w:val="00057DCE"/>
    <w:rsid w:val="00066E92"/>
    <w:rsid w:val="00067C71"/>
    <w:rsid w:val="00076078"/>
    <w:rsid w:val="000767A2"/>
    <w:rsid w:val="00081187"/>
    <w:rsid w:val="00084364"/>
    <w:rsid w:val="000855A8"/>
    <w:rsid w:val="00085769"/>
    <w:rsid w:val="00087269"/>
    <w:rsid w:val="000873DC"/>
    <w:rsid w:val="00091BF3"/>
    <w:rsid w:val="000923B7"/>
    <w:rsid w:val="00094900"/>
    <w:rsid w:val="000A4DCF"/>
    <w:rsid w:val="000A5F72"/>
    <w:rsid w:val="000A6737"/>
    <w:rsid w:val="000A6F3F"/>
    <w:rsid w:val="000B6745"/>
    <w:rsid w:val="000B68BB"/>
    <w:rsid w:val="000B77CB"/>
    <w:rsid w:val="000B7BBE"/>
    <w:rsid w:val="000C1D1F"/>
    <w:rsid w:val="000C1FFF"/>
    <w:rsid w:val="000C489C"/>
    <w:rsid w:val="000D125D"/>
    <w:rsid w:val="000D1399"/>
    <w:rsid w:val="000D1431"/>
    <w:rsid w:val="000D19CD"/>
    <w:rsid w:val="000D4A19"/>
    <w:rsid w:val="000D5AEA"/>
    <w:rsid w:val="000E04FF"/>
    <w:rsid w:val="000E0B9D"/>
    <w:rsid w:val="000E5698"/>
    <w:rsid w:val="000E5E94"/>
    <w:rsid w:val="000E7F30"/>
    <w:rsid w:val="000F2EA4"/>
    <w:rsid w:val="000F33A2"/>
    <w:rsid w:val="000F4FD6"/>
    <w:rsid w:val="000F704C"/>
    <w:rsid w:val="00101623"/>
    <w:rsid w:val="001034D1"/>
    <w:rsid w:val="0010399B"/>
    <w:rsid w:val="0010413B"/>
    <w:rsid w:val="00106253"/>
    <w:rsid w:val="00107801"/>
    <w:rsid w:val="00107886"/>
    <w:rsid w:val="00107AFD"/>
    <w:rsid w:val="00107CB1"/>
    <w:rsid w:val="00111DA8"/>
    <w:rsid w:val="00114994"/>
    <w:rsid w:val="00115664"/>
    <w:rsid w:val="00116503"/>
    <w:rsid w:val="00117813"/>
    <w:rsid w:val="00117F70"/>
    <w:rsid w:val="00120499"/>
    <w:rsid w:val="00120F86"/>
    <w:rsid w:val="0012338F"/>
    <w:rsid w:val="0012508C"/>
    <w:rsid w:val="00126FE0"/>
    <w:rsid w:val="00133285"/>
    <w:rsid w:val="0013410A"/>
    <w:rsid w:val="00136CBA"/>
    <w:rsid w:val="00136CBC"/>
    <w:rsid w:val="001406C9"/>
    <w:rsid w:val="0014080A"/>
    <w:rsid w:val="00144E15"/>
    <w:rsid w:val="00146EC5"/>
    <w:rsid w:val="00150F2E"/>
    <w:rsid w:val="0015482E"/>
    <w:rsid w:val="00154AE5"/>
    <w:rsid w:val="00156626"/>
    <w:rsid w:val="0016138F"/>
    <w:rsid w:val="0016354D"/>
    <w:rsid w:val="001642CF"/>
    <w:rsid w:val="001644E4"/>
    <w:rsid w:val="00165997"/>
    <w:rsid w:val="001659EC"/>
    <w:rsid w:val="001706B5"/>
    <w:rsid w:val="0017537C"/>
    <w:rsid w:val="00176F5F"/>
    <w:rsid w:val="001774B1"/>
    <w:rsid w:val="001848E8"/>
    <w:rsid w:val="001849D4"/>
    <w:rsid w:val="0018545E"/>
    <w:rsid w:val="00187845"/>
    <w:rsid w:val="0019061B"/>
    <w:rsid w:val="00190A1A"/>
    <w:rsid w:val="00192E75"/>
    <w:rsid w:val="00196F66"/>
    <w:rsid w:val="001A1631"/>
    <w:rsid w:val="001A40B2"/>
    <w:rsid w:val="001B6B39"/>
    <w:rsid w:val="001B6DD8"/>
    <w:rsid w:val="001C2A57"/>
    <w:rsid w:val="001C37AF"/>
    <w:rsid w:val="001C446E"/>
    <w:rsid w:val="001C50DC"/>
    <w:rsid w:val="001C5901"/>
    <w:rsid w:val="001C5E2C"/>
    <w:rsid w:val="001C70EA"/>
    <w:rsid w:val="001E05E4"/>
    <w:rsid w:val="001E2B2E"/>
    <w:rsid w:val="001E5ABD"/>
    <w:rsid w:val="001E69F2"/>
    <w:rsid w:val="001F2C24"/>
    <w:rsid w:val="001F2FCE"/>
    <w:rsid w:val="001F32E4"/>
    <w:rsid w:val="001F405F"/>
    <w:rsid w:val="001F58C9"/>
    <w:rsid w:val="0020069D"/>
    <w:rsid w:val="00201D05"/>
    <w:rsid w:val="00206167"/>
    <w:rsid w:val="00206F90"/>
    <w:rsid w:val="002075D2"/>
    <w:rsid w:val="002127BB"/>
    <w:rsid w:val="00214540"/>
    <w:rsid w:val="00215D2F"/>
    <w:rsid w:val="00223217"/>
    <w:rsid w:val="0022430F"/>
    <w:rsid w:val="00224411"/>
    <w:rsid w:val="0023305E"/>
    <w:rsid w:val="00234B51"/>
    <w:rsid w:val="00234E31"/>
    <w:rsid w:val="00235FBD"/>
    <w:rsid w:val="00236472"/>
    <w:rsid w:val="00236BD2"/>
    <w:rsid w:val="00236F53"/>
    <w:rsid w:val="0024594F"/>
    <w:rsid w:val="00245BF4"/>
    <w:rsid w:val="00250DDD"/>
    <w:rsid w:val="00264C0F"/>
    <w:rsid w:val="00264DA3"/>
    <w:rsid w:val="00265EB4"/>
    <w:rsid w:val="00267A0E"/>
    <w:rsid w:val="0027245D"/>
    <w:rsid w:val="00280D53"/>
    <w:rsid w:val="00282A8B"/>
    <w:rsid w:val="00282BF6"/>
    <w:rsid w:val="00282F5E"/>
    <w:rsid w:val="00283A0D"/>
    <w:rsid w:val="00284DB1"/>
    <w:rsid w:val="0028661F"/>
    <w:rsid w:val="00291D7D"/>
    <w:rsid w:val="00293D88"/>
    <w:rsid w:val="00297313"/>
    <w:rsid w:val="002A1805"/>
    <w:rsid w:val="002A68DD"/>
    <w:rsid w:val="002A6E21"/>
    <w:rsid w:val="002B1D51"/>
    <w:rsid w:val="002B63DA"/>
    <w:rsid w:val="002B74D4"/>
    <w:rsid w:val="002C1C5B"/>
    <w:rsid w:val="002C6B52"/>
    <w:rsid w:val="002D1B5D"/>
    <w:rsid w:val="002D1FDF"/>
    <w:rsid w:val="002D3E74"/>
    <w:rsid w:val="002D42D8"/>
    <w:rsid w:val="002D433D"/>
    <w:rsid w:val="002D7DBF"/>
    <w:rsid w:val="002E66F9"/>
    <w:rsid w:val="002F1921"/>
    <w:rsid w:val="002F3AFB"/>
    <w:rsid w:val="00300D5D"/>
    <w:rsid w:val="003018CA"/>
    <w:rsid w:val="0030561C"/>
    <w:rsid w:val="00311DB9"/>
    <w:rsid w:val="00312B03"/>
    <w:rsid w:val="00312D89"/>
    <w:rsid w:val="00313855"/>
    <w:rsid w:val="0032336D"/>
    <w:rsid w:val="00327E63"/>
    <w:rsid w:val="003301EA"/>
    <w:rsid w:val="0033597D"/>
    <w:rsid w:val="00336C93"/>
    <w:rsid w:val="003401FE"/>
    <w:rsid w:val="0034118A"/>
    <w:rsid w:val="00343905"/>
    <w:rsid w:val="00345568"/>
    <w:rsid w:val="00346306"/>
    <w:rsid w:val="00346979"/>
    <w:rsid w:val="003513BB"/>
    <w:rsid w:val="00360714"/>
    <w:rsid w:val="00360753"/>
    <w:rsid w:val="00361A89"/>
    <w:rsid w:val="00364126"/>
    <w:rsid w:val="00366536"/>
    <w:rsid w:val="00370B40"/>
    <w:rsid w:val="003717C2"/>
    <w:rsid w:val="00372303"/>
    <w:rsid w:val="00372CAE"/>
    <w:rsid w:val="00375B69"/>
    <w:rsid w:val="00383334"/>
    <w:rsid w:val="00383AE1"/>
    <w:rsid w:val="00387117"/>
    <w:rsid w:val="00390702"/>
    <w:rsid w:val="00390EEC"/>
    <w:rsid w:val="00393044"/>
    <w:rsid w:val="00394518"/>
    <w:rsid w:val="00395BFC"/>
    <w:rsid w:val="0039697E"/>
    <w:rsid w:val="00397425"/>
    <w:rsid w:val="00397FDB"/>
    <w:rsid w:val="003A5789"/>
    <w:rsid w:val="003B041D"/>
    <w:rsid w:val="003B497A"/>
    <w:rsid w:val="003B7077"/>
    <w:rsid w:val="003B7DAF"/>
    <w:rsid w:val="003D0F21"/>
    <w:rsid w:val="003D2D99"/>
    <w:rsid w:val="003D4D48"/>
    <w:rsid w:val="003D5250"/>
    <w:rsid w:val="003D58AD"/>
    <w:rsid w:val="003D5A4D"/>
    <w:rsid w:val="003D74DC"/>
    <w:rsid w:val="003E06B3"/>
    <w:rsid w:val="003E0DFA"/>
    <w:rsid w:val="003E1321"/>
    <w:rsid w:val="003E1468"/>
    <w:rsid w:val="003E14BE"/>
    <w:rsid w:val="003E1793"/>
    <w:rsid w:val="003E188A"/>
    <w:rsid w:val="003E1925"/>
    <w:rsid w:val="003E389E"/>
    <w:rsid w:val="003E537B"/>
    <w:rsid w:val="003E58AC"/>
    <w:rsid w:val="003E68EC"/>
    <w:rsid w:val="003F5BCC"/>
    <w:rsid w:val="003F6F86"/>
    <w:rsid w:val="00402BF4"/>
    <w:rsid w:val="00404357"/>
    <w:rsid w:val="0041295E"/>
    <w:rsid w:val="00417204"/>
    <w:rsid w:val="00433481"/>
    <w:rsid w:val="0043367B"/>
    <w:rsid w:val="00433FC6"/>
    <w:rsid w:val="0043733B"/>
    <w:rsid w:val="004373D2"/>
    <w:rsid w:val="00443F8F"/>
    <w:rsid w:val="00445BBC"/>
    <w:rsid w:val="00445CB5"/>
    <w:rsid w:val="00450A76"/>
    <w:rsid w:val="00450FC2"/>
    <w:rsid w:val="00456555"/>
    <w:rsid w:val="00466CFE"/>
    <w:rsid w:val="00466E4A"/>
    <w:rsid w:val="00471633"/>
    <w:rsid w:val="004757A1"/>
    <w:rsid w:val="004817F1"/>
    <w:rsid w:val="00483B75"/>
    <w:rsid w:val="00492AB6"/>
    <w:rsid w:val="00493FEB"/>
    <w:rsid w:val="004941E5"/>
    <w:rsid w:val="00494599"/>
    <w:rsid w:val="00496827"/>
    <w:rsid w:val="004A0B31"/>
    <w:rsid w:val="004A14C4"/>
    <w:rsid w:val="004A1A33"/>
    <w:rsid w:val="004A1DF2"/>
    <w:rsid w:val="004A38C0"/>
    <w:rsid w:val="004B050A"/>
    <w:rsid w:val="004B0B9A"/>
    <w:rsid w:val="004B17DA"/>
    <w:rsid w:val="004B1CEC"/>
    <w:rsid w:val="004C35D9"/>
    <w:rsid w:val="004C5E9C"/>
    <w:rsid w:val="004D2233"/>
    <w:rsid w:val="004D3838"/>
    <w:rsid w:val="004D3C85"/>
    <w:rsid w:val="004D570D"/>
    <w:rsid w:val="004D5DDB"/>
    <w:rsid w:val="004D607D"/>
    <w:rsid w:val="004F63EA"/>
    <w:rsid w:val="00502DEE"/>
    <w:rsid w:val="0050346D"/>
    <w:rsid w:val="0050347F"/>
    <w:rsid w:val="00506365"/>
    <w:rsid w:val="00511265"/>
    <w:rsid w:val="00511F75"/>
    <w:rsid w:val="0051771D"/>
    <w:rsid w:val="00522D07"/>
    <w:rsid w:val="005237F9"/>
    <w:rsid w:val="0052471F"/>
    <w:rsid w:val="00526DCA"/>
    <w:rsid w:val="00531B51"/>
    <w:rsid w:val="005323B7"/>
    <w:rsid w:val="00535A6C"/>
    <w:rsid w:val="00535E44"/>
    <w:rsid w:val="00541C54"/>
    <w:rsid w:val="00543332"/>
    <w:rsid w:val="00543C85"/>
    <w:rsid w:val="00544244"/>
    <w:rsid w:val="00544FCD"/>
    <w:rsid w:val="00545059"/>
    <w:rsid w:val="00545930"/>
    <w:rsid w:val="00550E3D"/>
    <w:rsid w:val="005527F0"/>
    <w:rsid w:val="00557494"/>
    <w:rsid w:val="00561564"/>
    <w:rsid w:val="00561ED4"/>
    <w:rsid w:val="00566612"/>
    <w:rsid w:val="005674FB"/>
    <w:rsid w:val="005719AE"/>
    <w:rsid w:val="0057217B"/>
    <w:rsid w:val="005742AF"/>
    <w:rsid w:val="0057524A"/>
    <w:rsid w:val="00576085"/>
    <w:rsid w:val="00580D3A"/>
    <w:rsid w:val="00584B1B"/>
    <w:rsid w:val="00584D2E"/>
    <w:rsid w:val="005854A6"/>
    <w:rsid w:val="00586CC2"/>
    <w:rsid w:val="005929C3"/>
    <w:rsid w:val="00595173"/>
    <w:rsid w:val="005A2A60"/>
    <w:rsid w:val="005A4101"/>
    <w:rsid w:val="005A4BB6"/>
    <w:rsid w:val="005A7C56"/>
    <w:rsid w:val="005B282F"/>
    <w:rsid w:val="005B3C7B"/>
    <w:rsid w:val="005B7610"/>
    <w:rsid w:val="005C4C42"/>
    <w:rsid w:val="005C4F16"/>
    <w:rsid w:val="005C4FE6"/>
    <w:rsid w:val="005C50AC"/>
    <w:rsid w:val="005D01B7"/>
    <w:rsid w:val="005D52BD"/>
    <w:rsid w:val="005E0649"/>
    <w:rsid w:val="005E0C26"/>
    <w:rsid w:val="005E1AC1"/>
    <w:rsid w:val="005E1F5F"/>
    <w:rsid w:val="005E6D6B"/>
    <w:rsid w:val="005F044A"/>
    <w:rsid w:val="005F6665"/>
    <w:rsid w:val="006047F5"/>
    <w:rsid w:val="00605A48"/>
    <w:rsid w:val="00611B59"/>
    <w:rsid w:val="00615039"/>
    <w:rsid w:val="0061539C"/>
    <w:rsid w:val="006222CB"/>
    <w:rsid w:val="006228D7"/>
    <w:rsid w:val="00625C1C"/>
    <w:rsid w:val="00627EA2"/>
    <w:rsid w:val="00634E2C"/>
    <w:rsid w:val="00640667"/>
    <w:rsid w:val="00642589"/>
    <w:rsid w:val="00645E48"/>
    <w:rsid w:val="00647733"/>
    <w:rsid w:val="00647FC5"/>
    <w:rsid w:val="00651187"/>
    <w:rsid w:val="006534EA"/>
    <w:rsid w:val="006558B5"/>
    <w:rsid w:val="006558ED"/>
    <w:rsid w:val="00655BC6"/>
    <w:rsid w:val="0065625E"/>
    <w:rsid w:val="00660341"/>
    <w:rsid w:val="00662AD1"/>
    <w:rsid w:val="00662F38"/>
    <w:rsid w:val="00664241"/>
    <w:rsid w:val="00671293"/>
    <w:rsid w:val="00671743"/>
    <w:rsid w:val="00671C81"/>
    <w:rsid w:val="00672829"/>
    <w:rsid w:val="00674149"/>
    <w:rsid w:val="00677200"/>
    <w:rsid w:val="00677224"/>
    <w:rsid w:val="006847BF"/>
    <w:rsid w:val="00686D6C"/>
    <w:rsid w:val="00687FE1"/>
    <w:rsid w:val="006919F7"/>
    <w:rsid w:val="00692F3F"/>
    <w:rsid w:val="006A48B4"/>
    <w:rsid w:val="006B0FC7"/>
    <w:rsid w:val="006B1423"/>
    <w:rsid w:val="006B1658"/>
    <w:rsid w:val="006B4172"/>
    <w:rsid w:val="006D23F0"/>
    <w:rsid w:val="006D3947"/>
    <w:rsid w:val="006D7D37"/>
    <w:rsid w:val="006E0BCA"/>
    <w:rsid w:val="006E13DB"/>
    <w:rsid w:val="006E20E0"/>
    <w:rsid w:val="006E49CD"/>
    <w:rsid w:val="006E4B97"/>
    <w:rsid w:val="006E5494"/>
    <w:rsid w:val="006E5F15"/>
    <w:rsid w:val="006F0522"/>
    <w:rsid w:val="006F070D"/>
    <w:rsid w:val="006F0928"/>
    <w:rsid w:val="006F0930"/>
    <w:rsid w:val="006F444B"/>
    <w:rsid w:val="006F5690"/>
    <w:rsid w:val="006F73C6"/>
    <w:rsid w:val="00700080"/>
    <w:rsid w:val="0070344B"/>
    <w:rsid w:val="00705C90"/>
    <w:rsid w:val="00706A9E"/>
    <w:rsid w:val="007070F5"/>
    <w:rsid w:val="0071054A"/>
    <w:rsid w:val="007171B1"/>
    <w:rsid w:val="00717832"/>
    <w:rsid w:val="0072412A"/>
    <w:rsid w:val="007252C5"/>
    <w:rsid w:val="00725D3C"/>
    <w:rsid w:val="00725EBE"/>
    <w:rsid w:val="00727503"/>
    <w:rsid w:val="00727BDC"/>
    <w:rsid w:val="007367E9"/>
    <w:rsid w:val="00736812"/>
    <w:rsid w:val="007379F7"/>
    <w:rsid w:val="00741427"/>
    <w:rsid w:val="00744CB9"/>
    <w:rsid w:val="00746C9B"/>
    <w:rsid w:val="0074781B"/>
    <w:rsid w:val="00750213"/>
    <w:rsid w:val="00753A6D"/>
    <w:rsid w:val="00756716"/>
    <w:rsid w:val="0075799C"/>
    <w:rsid w:val="007647C7"/>
    <w:rsid w:val="0076494B"/>
    <w:rsid w:val="0077113E"/>
    <w:rsid w:val="00771403"/>
    <w:rsid w:val="0077581B"/>
    <w:rsid w:val="00775C4A"/>
    <w:rsid w:val="00777305"/>
    <w:rsid w:val="00777323"/>
    <w:rsid w:val="0078013C"/>
    <w:rsid w:val="00785C39"/>
    <w:rsid w:val="007867FB"/>
    <w:rsid w:val="007968E6"/>
    <w:rsid w:val="007A42F2"/>
    <w:rsid w:val="007A5FA7"/>
    <w:rsid w:val="007A7D6E"/>
    <w:rsid w:val="007B26FE"/>
    <w:rsid w:val="007B6311"/>
    <w:rsid w:val="007B6C1F"/>
    <w:rsid w:val="007C0F59"/>
    <w:rsid w:val="007C4C88"/>
    <w:rsid w:val="007C5624"/>
    <w:rsid w:val="007C5AB0"/>
    <w:rsid w:val="007D3C99"/>
    <w:rsid w:val="007D3F11"/>
    <w:rsid w:val="007D6968"/>
    <w:rsid w:val="007E27F4"/>
    <w:rsid w:val="007E6B7D"/>
    <w:rsid w:val="007E7D86"/>
    <w:rsid w:val="007F039C"/>
    <w:rsid w:val="007F55F5"/>
    <w:rsid w:val="007F6BF2"/>
    <w:rsid w:val="0080013F"/>
    <w:rsid w:val="00800C1D"/>
    <w:rsid w:val="0080400F"/>
    <w:rsid w:val="0080435D"/>
    <w:rsid w:val="0080566F"/>
    <w:rsid w:val="00807CB7"/>
    <w:rsid w:val="00810DEF"/>
    <w:rsid w:val="008127A3"/>
    <w:rsid w:val="00813C97"/>
    <w:rsid w:val="00813E8B"/>
    <w:rsid w:val="00815A0B"/>
    <w:rsid w:val="00816926"/>
    <w:rsid w:val="008211AE"/>
    <w:rsid w:val="008230C4"/>
    <w:rsid w:val="00825793"/>
    <w:rsid w:val="00827978"/>
    <w:rsid w:val="00831733"/>
    <w:rsid w:val="00832888"/>
    <w:rsid w:val="00834443"/>
    <w:rsid w:val="008365C3"/>
    <w:rsid w:val="0083698C"/>
    <w:rsid w:val="008369B8"/>
    <w:rsid w:val="008602A8"/>
    <w:rsid w:val="00860F99"/>
    <w:rsid w:val="00862A40"/>
    <w:rsid w:val="0086303B"/>
    <w:rsid w:val="008635C9"/>
    <w:rsid w:val="00867FE1"/>
    <w:rsid w:val="00870A1C"/>
    <w:rsid w:val="00874E2F"/>
    <w:rsid w:val="0088658E"/>
    <w:rsid w:val="00891C48"/>
    <w:rsid w:val="0089264F"/>
    <w:rsid w:val="008A1D63"/>
    <w:rsid w:val="008A6369"/>
    <w:rsid w:val="008A756F"/>
    <w:rsid w:val="008B07B6"/>
    <w:rsid w:val="008C3BF7"/>
    <w:rsid w:val="008C4222"/>
    <w:rsid w:val="008C5251"/>
    <w:rsid w:val="008C6716"/>
    <w:rsid w:val="008C7278"/>
    <w:rsid w:val="008D0060"/>
    <w:rsid w:val="008D2B5D"/>
    <w:rsid w:val="008D3426"/>
    <w:rsid w:val="008D4557"/>
    <w:rsid w:val="008D4FCF"/>
    <w:rsid w:val="008D69B7"/>
    <w:rsid w:val="008E3451"/>
    <w:rsid w:val="008E6C06"/>
    <w:rsid w:val="008F0642"/>
    <w:rsid w:val="008F3F1B"/>
    <w:rsid w:val="008F5469"/>
    <w:rsid w:val="008F56CF"/>
    <w:rsid w:val="008F7DC0"/>
    <w:rsid w:val="009014C0"/>
    <w:rsid w:val="00902A5F"/>
    <w:rsid w:val="009036A7"/>
    <w:rsid w:val="00903CAE"/>
    <w:rsid w:val="00905F6C"/>
    <w:rsid w:val="00910185"/>
    <w:rsid w:val="00914000"/>
    <w:rsid w:val="00922970"/>
    <w:rsid w:val="00932A68"/>
    <w:rsid w:val="0093557F"/>
    <w:rsid w:val="00936929"/>
    <w:rsid w:val="00944B13"/>
    <w:rsid w:val="00944FC7"/>
    <w:rsid w:val="0094624D"/>
    <w:rsid w:val="0094653F"/>
    <w:rsid w:val="00950138"/>
    <w:rsid w:val="00955173"/>
    <w:rsid w:val="0095542F"/>
    <w:rsid w:val="00960C2D"/>
    <w:rsid w:val="00961220"/>
    <w:rsid w:val="0096265F"/>
    <w:rsid w:val="00962EEA"/>
    <w:rsid w:val="00963968"/>
    <w:rsid w:val="00967987"/>
    <w:rsid w:val="00967ACD"/>
    <w:rsid w:val="00971DBD"/>
    <w:rsid w:val="009724E5"/>
    <w:rsid w:val="00973ACA"/>
    <w:rsid w:val="00973C1D"/>
    <w:rsid w:val="0098012F"/>
    <w:rsid w:val="00984BAB"/>
    <w:rsid w:val="00985CCD"/>
    <w:rsid w:val="00987862"/>
    <w:rsid w:val="00990C1A"/>
    <w:rsid w:val="009921D6"/>
    <w:rsid w:val="00995C4C"/>
    <w:rsid w:val="009A015E"/>
    <w:rsid w:val="009A2734"/>
    <w:rsid w:val="009A42DD"/>
    <w:rsid w:val="009A4FFC"/>
    <w:rsid w:val="009A5032"/>
    <w:rsid w:val="009B11BF"/>
    <w:rsid w:val="009B7F34"/>
    <w:rsid w:val="009B7FB3"/>
    <w:rsid w:val="009C1C53"/>
    <w:rsid w:val="009C39BD"/>
    <w:rsid w:val="009C56AF"/>
    <w:rsid w:val="009D35DA"/>
    <w:rsid w:val="009D5DA6"/>
    <w:rsid w:val="009D7597"/>
    <w:rsid w:val="009E164D"/>
    <w:rsid w:val="009E21EE"/>
    <w:rsid w:val="009E2261"/>
    <w:rsid w:val="009E4CAF"/>
    <w:rsid w:val="009E5A3D"/>
    <w:rsid w:val="009E6A2B"/>
    <w:rsid w:val="009F0274"/>
    <w:rsid w:val="009F771B"/>
    <w:rsid w:val="00A00A9D"/>
    <w:rsid w:val="00A00DFE"/>
    <w:rsid w:val="00A0100B"/>
    <w:rsid w:val="00A0372A"/>
    <w:rsid w:val="00A03BC1"/>
    <w:rsid w:val="00A06B3F"/>
    <w:rsid w:val="00A11289"/>
    <w:rsid w:val="00A122B6"/>
    <w:rsid w:val="00A16545"/>
    <w:rsid w:val="00A20B13"/>
    <w:rsid w:val="00A238B5"/>
    <w:rsid w:val="00A26F5D"/>
    <w:rsid w:val="00A31515"/>
    <w:rsid w:val="00A31792"/>
    <w:rsid w:val="00A31819"/>
    <w:rsid w:val="00A33C64"/>
    <w:rsid w:val="00A34D62"/>
    <w:rsid w:val="00A363B2"/>
    <w:rsid w:val="00A37834"/>
    <w:rsid w:val="00A37B9A"/>
    <w:rsid w:val="00A434A1"/>
    <w:rsid w:val="00A43CE4"/>
    <w:rsid w:val="00A46540"/>
    <w:rsid w:val="00A548ED"/>
    <w:rsid w:val="00A550DB"/>
    <w:rsid w:val="00A55C78"/>
    <w:rsid w:val="00A60DE5"/>
    <w:rsid w:val="00A62141"/>
    <w:rsid w:val="00A6498E"/>
    <w:rsid w:val="00A66E2A"/>
    <w:rsid w:val="00A70352"/>
    <w:rsid w:val="00A70A7D"/>
    <w:rsid w:val="00A72874"/>
    <w:rsid w:val="00A75DAB"/>
    <w:rsid w:val="00A76946"/>
    <w:rsid w:val="00A8196D"/>
    <w:rsid w:val="00A81CC9"/>
    <w:rsid w:val="00A82CDD"/>
    <w:rsid w:val="00A858DE"/>
    <w:rsid w:val="00A86369"/>
    <w:rsid w:val="00A86BA0"/>
    <w:rsid w:val="00A90321"/>
    <w:rsid w:val="00A91E40"/>
    <w:rsid w:val="00A95C13"/>
    <w:rsid w:val="00AA1061"/>
    <w:rsid w:val="00AA1D56"/>
    <w:rsid w:val="00AA33C8"/>
    <w:rsid w:val="00AA5E22"/>
    <w:rsid w:val="00AA7603"/>
    <w:rsid w:val="00AB068F"/>
    <w:rsid w:val="00AB6FDF"/>
    <w:rsid w:val="00AC0C0B"/>
    <w:rsid w:val="00AC114D"/>
    <w:rsid w:val="00AC409A"/>
    <w:rsid w:val="00AC7129"/>
    <w:rsid w:val="00AD0CCE"/>
    <w:rsid w:val="00AD34FF"/>
    <w:rsid w:val="00AD4508"/>
    <w:rsid w:val="00AD5282"/>
    <w:rsid w:val="00AD5FF1"/>
    <w:rsid w:val="00AD731F"/>
    <w:rsid w:val="00AE32A0"/>
    <w:rsid w:val="00AE6FE1"/>
    <w:rsid w:val="00AF0634"/>
    <w:rsid w:val="00AF4ACC"/>
    <w:rsid w:val="00B018A7"/>
    <w:rsid w:val="00B07262"/>
    <w:rsid w:val="00B07760"/>
    <w:rsid w:val="00B14134"/>
    <w:rsid w:val="00B206C8"/>
    <w:rsid w:val="00B22280"/>
    <w:rsid w:val="00B24A28"/>
    <w:rsid w:val="00B26309"/>
    <w:rsid w:val="00B26E10"/>
    <w:rsid w:val="00B27023"/>
    <w:rsid w:val="00B3037B"/>
    <w:rsid w:val="00B31314"/>
    <w:rsid w:val="00B33CBC"/>
    <w:rsid w:val="00B367F8"/>
    <w:rsid w:val="00B37D75"/>
    <w:rsid w:val="00B4095E"/>
    <w:rsid w:val="00B430F1"/>
    <w:rsid w:val="00B47C62"/>
    <w:rsid w:val="00B50446"/>
    <w:rsid w:val="00B52671"/>
    <w:rsid w:val="00B60231"/>
    <w:rsid w:val="00B740D3"/>
    <w:rsid w:val="00B76656"/>
    <w:rsid w:val="00B81D97"/>
    <w:rsid w:val="00B9262A"/>
    <w:rsid w:val="00B95FD9"/>
    <w:rsid w:val="00BA3097"/>
    <w:rsid w:val="00BA3A81"/>
    <w:rsid w:val="00BA4CD2"/>
    <w:rsid w:val="00BA6CFB"/>
    <w:rsid w:val="00BB4A4F"/>
    <w:rsid w:val="00BB4B34"/>
    <w:rsid w:val="00BC0D81"/>
    <w:rsid w:val="00BC100D"/>
    <w:rsid w:val="00BC2033"/>
    <w:rsid w:val="00BC47FD"/>
    <w:rsid w:val="00BD2487"/>
    <w:rsid w:val="00BD3F80"/>
    <w:rsid w:val="00BD5ADA"/>
    <w:rsid w:val="00BD5F98"/>
    <w:rsid w:val="00BD78E7"/>
    <w:rsid w:val="00BE0A83"/>
    <w:rsid w:val="00BE20CB"/>
    <w:rsid w:val="00BE22DC"/>
    <w:rsid w:val="00BE24DE"/>
    <w:rsid w:val="00BE35D0"/>
    <w:rsid w:val="00BE55CF"/>
    <w:rsid w:val="00BE56FF"/>
    <w:rsid w:val="00BE7999"/>
    <w:rsid w:val="00BF199F"/>
    <w:rsid w:val="00BF2EB5"/>
    <w:rsid w:val="00BF4B5F"/>
    <w:rsid w:val="00BF7CE1"/>
    <w:rsid w:val="00C031C4"/>
    <w:rsid w:val="00C03485"/>
    <w:rsid w:val="00C037AC"/>
    <w:rsid w:val="00C03E31"/>
    <w:rsid w:val="00C04A54"/>
    <w:rsid w:val="00C066F2"/>
    <w:rsid w:val="00C105AC"/>
    <w:rsid w:val="00C15495"/>
    <w:rsid w:val="00C15959"/>
    <w:rsid w:val="00C15A2C"/>
    <w:rsid w:val="00C16368"/>
    <w:rsid w:val="00C164A7"/>
    <w:rsid w:val="00C17855"/>
    <w:rsid w:val="00C2029B"/>
    <w:rsid w:val="00C21A7B"/>
    <w:rsid w:val="00C21EC6"/>
    <w:rsid w:val="00C23633"/>
    <w:rsid w:val="00C24C4D"/>
    <w:rsid w:val="00C274A9"/>
    <w:rsid w:val="00C307DC"/>
    <w:rsid w:val="00C41768"/>
    <w:rsid w:val="00C41E10"/>
    <w:rsid w:val="00C500C3"/>
    <w:rsid w:val="00C52503"/>
    <w:rsid w:val="00C5352B"/>
    <w:rsid w:val="00C536B5"/>
    <w:rsid w:val="00C53790"/>
    <w:rsid w:val="00C55794"/>
    <w:rsid w:val="00C71DBD"/>
    <w:rsid w:val="00C723DF"/>
    <w:rsid w:val="00C74D3C"/>
    <w:rsid w:val="00C761A5"/>
    <w:rsid w:val="00C7664D"/>
    <w:rsid w:val="00C77490"/>
    <w:rsid w:val="00C77775"/>
    <w:rsid w:val="00C830FE"/>
    <w:rsid w:val="00C9193C"/>
    <w:rsid w:val="00C920E6"/>
    <w:rsid w:val="00C9264D"/>
    <w:rsid w:val="00C93981"/>
    <w:rsid w:val="00C96CEF"/>
    <w:rsid w:val="00CA0874"/>
    <w:rsid w:val="00CA1C2F"/>
    <w:rsid w:val="00CA2C8E"/>
    <w:rsid w:val="00CA3114"/>
    <w:rsid w:val="00CA53A4"/>
    <w:rsid w:val="00CA7123"/>
    <w:rsid w:val="00CB1DF7"/>
    <w:rsid w:val="00CB44DC"/>
    <w:rsid w:val="00CB688C"/>
    <w:rsid w:val="00CB7095"/>
    <w:rsid w:val="00CB70F1"/>
    <w:rsid w:val="00CC3725"/>
    <w:rsid w:val="00CC462B"/>
    <w:rsid w:val="00CC63A5"/>
    <w:rsid w:val="00CD2853"/>
    <w:rsid w:val="00CD2DDF"/>
    <w:rsid w:val="00CD43A0"/>
    <w:rsid w:val="00CD553B"/>
    <w:rsid w:val="00CD5844"/>
    <w:rsid w:val="00CD6C51"/>
    <w:rsid w:val="00CE1EF2"/>
    <w:rsid w:val="00CE4368"/>
    <w:rsid w:val="00CE5C77"/>
    <w:rsid w:val="00CF14AD"/>
    <w:rsid w:val="00CF423B"/>
    <w:rsid w:val="00CF62A0"/>
    <w:rsid w:val="00CF64DC"/>
    <w:rsid w:val="00D00C34"/>
    <w:rsid w:val="00D059DE"/>
    <w:rsid w:val="00D078CC"/>
    <w:rsid w:val="00D117DF"/>
    <w:rsid w:val="00D11B8C"/>
    <w:rsid w:val="00D14AC9"/>
    <w:rsid w:val="00D20753"/>
    <w:rsid w:val="00D21295"/>
    <w:rsid w:val="00D27DD0"/>
    <w:rsid w:val="00D31BFD"/>
    <w:rsid w:val="00D324EC"/>
    <w:rsid w:val="00D32A4B"/>
    <w:rsid w:val="00D32D51"/>
    <w:rsid w:val="00D52416"/>
    <w:rsid w:val="00D544A6"/>
    <w:rsid w:val="00D54C0D"/>
    <w:rsid w:val="00D624CA"/>
    <w:rsid w:val="00D705AA"/>
    <w:rsid w:val="00D71117"/>
    <w:rsid w:val="00D71955"/>
    <w:rsid w:val="00D74192"/>
    <w:rsid w:val="00D76B76"/>
    <w:rsid w:val="00D80842"/>
    <w:rsid w:val="00D86BDC"/>
    <w:rsid w:val="00D94C70"/>
    <w:rsid w:val="00D9670E"/>
    <w:rsid w:val="00DA0B79"/>
    <w:rsid w:val="00DA218B"/>
    <w:rsid w:val="00DA6018"/>
    <w:rsid w:val="00DA61EE"/>
    <w:rsid w:val="00DA6F45"/>
    <w:rsid w:val="00DB489A"/>
    <w:rsid w:val="00DC13A3"/>
    <w:rsid w:val="00DC5ED1"/>
    <w:rsid w:val="00DC76D7"/>
    <w:rsid w:val="00DC7AC3"/>
    <w:rsid w:val="00DD0CEC"/>
    <w:rsid w:val="00DD37CD"/>
    <w:rsid w:val="00DD3A3A"/>
    <w:rsid w:val="00DE068F"/>
    <w:rsid w:val="00DE112E"/>
    <w:rsid w:val="00DE11C3"/>
    <w:rsid w:val="00DF0CD1"/>
    <w:rsid w:val="00DF1422"/>
    <w:rsid w:val="00DF1B81"/>
    <w:rsid w:val="00DF2D36"/>
    <w:rsid w:val="00DF76CF"/>
    <w:rsid w:val="00DF7EE0"/>
    <w:rsid w:val="00E032BB"/>
    <w:rsid w:val="00E10B16"/>
    <w:rsid w:val="00E15083"/>
    <w:rsid w:val="00E155BF"/>
    <w:rsid w:val="00E2023A"/>
    <w:rsid w:val="00E20892"/>
    <w:rsid w:val="00E20FD1"/>
    <w:rsid w:val="00E22FDD"/>
    <w:rsid w:val="00E26FBA"/>
    <w:rsid w:val="00E27414"/>
    <w:rsid w:val="00E33259"/>
    <w:rsid w:val="00E335E0"/>
    <w:rsid w:val="00E37327"/>
    <w:rsid w:val="00E409B0"/>
    <w:rsid w:val="00E41531"/>
    <w:rsid w:val="00E466F9"/>
    <w:rsid w:val="00E55BB8"/>
    <w:rsid w:val="00E57D15"/>
    <w:rsid w:val="00E60E62"/>
    <w:rsid w:val="00E63A69"/>
    <w:rsid w:val="00E63BFF"/>
    <w:rsid w:val="00E65E72"/>
    <w:rsid w:val="00E6644F"/>
    <w:rsid w:val="00E7046C"/>
    <w:rsid w:val="00E74AE5"/>
    <w:rsid w:val="00E77605"/>
    <w:rsid w:val="00E828A6"/>
    <w:rsid w:val="00E83DC7"/>
    <w:rsid w:val="00E877FA"/>
    <w:rsid w:val="00E90BBD"/>
    <w:rsid w:val="00E92A53"/>
    <w:rsid w:val="00E92C7F"/>
    <w:rsid w:val="00E938AE"/>
    <w:rsid w:val="00E96B28"/>
    <w:rsid w:val="00E977C8"/>
    <w:rsid w:val="00EA4A6E"/>
    <w:rsid w:val="00EA78B9"/>
    <w:rsid w:val="00EB31E5"/>
    <w:rsid w:val="00EB7F8A"/>
    <w:rsid w:val="00EC072F"/>
    <w:rsid w:val="00EC22F1"/>
    <w:rsid w:val="00EC48BA"/>
    <w:rsid w:val="00ED1232"/>
    <w:rsid w:val="00ED3750"/>
    <w:rsid w:val="00ED3E30"/>
    <w:rsid w:val="00ED3EE8"/>
    <w:rsid w:val="00EE0099"/>
    <w:rsid w:val="00EE05AA"/>
    <w:rsid w:val="00EE0878"/>
    <w:rsid w:val="00EE0A98"/>
    <w:rsid w:val="00EE2720"/>
    <w:rsid w:val="00EE7AB8"/>
    <w:rsid w:val="00EF72CC"/>
    <w:rsid w:val="00EF7726"/>
    <w:rsid w:val="00F000F0"/>
    <w:rsid w:val="00F05D71"/>
    <w:rsid w:val="00F0627D"/>
    <w:rsid w:val="00F06F68"/>
    <w:rsid w:val="00F07294"/>
    <w:rsid w:val="00F07BF7"/>
    <w:rsid w:val="00F11BCB"/>
    <w:rsid w:val="00F175C6"/>
    <w:rsid w:val="00F23671"/>
    <w:rsid w:val="00F24534"/>
    <w:rsid w:val="00F25227"/>
    <w:rsid w:val="00F303BC"/>
    <w:rsid w:val="00F3322F"/>
    <w:rsid w:val="00F3674A"/>
    <w:rsid w:val="00F41566"/>
    <w:rsid w:val="00F4450B"/>
    <w:rsid w:val="00F47626"/>
    <w:rsid w:val="00F51F30"/>
    <w:rsid w:val="00F57F71"/>
    <w:rsid w:val="00F67C78"/>
    <w:rsid w:val="00F7147C"/>
    <w:rsid w:val="00F72587"/>
    <w:rsid w:val="00F7455A"/>
    <w:rsid w:val="00F76440"/>
    <w:rsid w:val="00F769F8"/>
    <w:rsid w:val="00F825E6"/>
    <w:rsid w:val="00F841D1"/>
    <w:rsid w:val="00F8442A"/>
    <w:rsid w:val="00F865B2"/>
    <w:rsid w:val="00FA29D0"/>
    <w:rsid w:val="00FA7B73"/>
    <w:rsid w:val="00FB36D0"/>
    <w:rsid w:val="00FB7736"/>
    <w:rsid w:val="00FB7749"/>
    <w:rsid w:val="00FC076C"/>
    <w:rsid w:val="00FC46B4"/>
    <w:rsid w:val="00FC4E2F"/>
    <w:rsid w:val="00FC77F5"/>
    <w:rsid w:val="00FD20EA"/>
    <w:rsid w:val="00FD2787"/>
    <w:rsid w:val="00FD4B80"/>
    <w:rsid w:val="00FD4BD6"/>
    <w:rsid w:val="00FD6B73"/>
    <w:rsid w:val="00FD6C7D"/>
    <w:rsid w:val="00FF0D71"/>
    <w:rsid w:val="00FF1336"/>
    <w:rsid w:val="00FF477C"/>
    <w:rsid w:val="00FF4861"/>
    <w:rsid w:val="00FF637D"/>
    <w:rsid w:val="05AD5BE4"/>
    <w:rsid w:val="124F5B61"/>
    <w:rsid w:val="28B826A1"/>
    <w:rsid w:val="49FA3282"/>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35A3C-A8F7-4A44-8C0B-6C8C37E6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40" w:lineRule="auto"/>
      <w:contextualSpacing/>
    </w:pPr>
    <w:rPr>
      <w:rFonts w:ascii="Arial" w:hAnsi="Arial"/>
      <w:szCs w:val="22"/>
      <w:lang w:eastAsia="en-US"/>
    </w:rPr>
  </w:style>
  <w:style w:type="paragraph" w:styleId="Kop1">
    <w:name w:val="heading 1"/>
    <w:basedOn w:val="Standaard"/>
    <w:next w:val="Standaard"/>
    <w:link w:val="Kop1Char"/>
    <w:uiPriority w:val="9"/>
    <w:qFormat/>
    <w:pPr>
      <w:keepNext/>
      <w:keepLines/>
      <w:spacing w:before="480"/>
      <w:outlineLvl w:val="0"/>
    </w:pPr>
    <w:rPr>
      <w:rFonts w:eastAsiaTheme="majorEastAsia" w:cstheme="majorBidi"/>
      <w:b/>
      <w:bCs/>
      <w:sz w:val="36"/>
      <w:szCs w:val="28"/>
    </w:rPr>
  </w:style>
  <w:style w:type="paragraph" w:styleId="Kop2">
    <w:name w:val="heading 2"/>
    <w:basedOn w:val="Standaard"/>
    <w:next w:val="Standaard"/>
    <w:link w:val="Kop2Char"/>
    <w:uiPriority w:val="9"/>
    <w:unhideWhenUsed/>
    <w:qFormat/>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Kop7">
    <w:name w:val="heading 7"/>
    <w:basedOn w:val="Standaard"/>
    <w:next w:val="Standaard"/>
    <w:link w:val="Kop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qFormat/>
    <w:pPr>
      <w:spacing w:after="0"/>
    </w:pPr>
    <w:rPr>
      <w:rFonts w:ascii="Tahoma" w:hAnsi="Tahoma" w:cs="Tahoma"/>
      <w:sz w:val="16"/>
      <w:szCs w:val="16"/>
    </w:rPr>
  </w:style>
  <w:style w:type="paragraph" w:styleId="Tekstopmerking">
    <w:name w:val="annotation text"/>
    <w:basedOn w:val="Standaard"/>
    <w:link w:val="TekstopmerkingChar"/>
    <w:uiPriority w:val="99"/>
    <w:semiHidden/>
    <w:unhideWhenUsed/>
    <w:qFormat/>
    <w:rPr>
      <w:szCs w:val="20"/>
    </w:rPr>
  </w:style>
  <w:style w:type="paragraph" w:styleId="Onderwerpvanopmerking">
    <w:name w:val="annotation subject"/>
    <w:basedOn w:val="Tekstopmerking"/>
    <w:next w:val="Tekstopmerking"/>
    <w:link w:val="OnderwerpvanopmerkingChar"/>
    <w:uiPriority w:val="99"/>
    <w:semiHidden/>
    <w:unhideWhenUsed/>
    <w:qFormat/>
    <w:rPr>
      <w:b/>
      <w:bCs/>
    </w:rPr>
  </w:style>
  <w:style w:type="paragraph" w:styleId="Voettekst">
    <w:name w:val="footer"/>
    <w:basedOn w:val="Standaard"/>
    <w:link w:val="VoettekstChar"/>
    <w:uiPriority w:val="99"/>
    <w:unhideWhenUsed/>
    <w:qFormat/>
    <w:pPr>
      <w:tabs>
        <w:tab w:val="center" w:pos="4536"/>
        <w:tab w:val="right" w:pos="9072"/>
      </w:tabs>
    </w:pPr>
  </w:style>
  <w:style w:type="paragraph" w:styleId="Koptekst">
    <w:name w:val="header"/>
    <w:basedOn w:val="Standaard"/>
    <w:link w:val="KoptekstChar"/>
    <w:uiPriority w:val="99"/>
    <w:unhideWhenUsed/>
    <w:qFormat/>
    <w:pPr>
      <w:tabs>
        <w:tab w:val="center" w:pos="4536"/>
        <w:tab w:val="right" w:pos="9072"/>
      </w:tabs>
      <w:spacing w:before="60" w:after="0"/>
      <w:contextualSpacing w:val="0"/>
    </w:pPr>
    <w:rPr>
      <w:sz w:val="18"/>
    </w:rPr>
  </w:style>
  <w:style w:type="paragraph" w:styleId="Index1">
    <w:name w:val="index 1"/>
    <w:basedOn w:val="Standaard"/>
    <w:next w:val="Standaard"/>
    <w:uiPriority w:val="99"/>
    <w:semiHidden/>
    <w:unhideWhenUsed/>
    <w:qFormat/>
    <w:pPr>
      <w:ind w:left="200" w:hanging="200"/>
    </w:pPr>
  </w:style>
  <w:style w:type="paragraph" w:styleId="Indexkop">
    <w:name w:val="index heading"/>
    <w:basedOn w:val="Standaard"/>
    <w:next w:val="Index1"/>
    <w:uiPriority w:val="99"/>
    <w:semiHidden/>
    <w:unhideWhenUsed/>
    <w:qFormat/>
    <w:rPr>
      <w:rFonts w:asciiTheme="majorHAnsi" w:eastAsiaTheme="majorEastAsia" w:hAnsiTheme="majorHAnsi" w:cstheme="majorBidi"/>
      <w:b/>
      <w:bCs/>
    </w:rPr>
  </w:style>
  <w:style w:type="paragraph" w:styleId="Lijstnummering">
    <w:name w:val="List Number"/>
    <w:basedOn w:val="Standaard"/>
    <w:uiPriority w:val="99"/>
    <w:unhideWhenUsed/>
    <w:qFormat/>
    <w:pPr>
      <w:numPr>
        <w:numId w:val="1"/>
      </w:numPr>
      <w:spacing w:after="0"/>
    </w:pPr>
    <w:rPr>
      <w:rFonts w:eastAsia="Times New Roman" w:cs="Times New Roman"/>
      <w:szCs w:val="20"/>
      <w:lang w:eastAsia="nl-NL"/>
    </w:rPr>
  </w:style>
  <w:style w:type="paragraph" w:styleId="Tekstzonderopmaak">
    <w:name w:val="Plain Text"/>
    <w:basedOn w:val="Standaard"/>
    <w:link w:val="TekstzonderopmaakChar"/>
    <w:uiPriority w:val="99"/>
    <w:unhideWhenUsed/>
    <w:qFormat/>
    <w:pPr>
      <w:spacing w:after="0"/>
      <w:contextualSpacing w:val="0"/>
    </w:pPr>
    <w:rPr>
      <w:rFonts w:ascii="Calibri" w:eastAsia="Calibri" w:hAnsi="Calibri" w:cs="Consolas"/>
      <w:sz w:val="22"/>
      <w:szCs w:val="21"/>
    </w:rPr>
  </w:style>
  <w:style w:type="paragraph" w:styleId="Titel">
    <w:name w:val="Title"/>
    <w:basedOn w:val="Standaard"/>
    <w:link w:val="TitelChar"/>
    <w:uiPriority w:val="10"/>
    <w:qFormat/>
    <w:pPr>
      <w:spacing w:after="300"/>
      <w:jc w:val="center"/>
    </w:pPr>
    <w:rPr>
      <w:rFonts w:eastAsiaTheme="majorEastAsia" w:cstheme="majorBidi"/>
      <w:b/>
      <w:spacing w:val="5"/>
      <w:kern w:val="28"/>
      <w:sz w:val="36"/>
      <w:szCs w:val="52"/>
    </w:rPr>
  </w:style>
  <w:style w:type="paragraph" w:styleId="Inhopg1">
    <w:name w:val="toc 1"/>
    <w:basedOn w:val="Standaard"/>
    <w:next w:val="Standaard"/>
    <w:uiPriority w:val="39"/>
    <w:unhideWhenUsed/>
    <w:qFormat/>
    <w:pPr>
      <w:tabs>
        <w:tab w:val="left" w:pos="440"/>
        <w:tab w:val="right" w:leader="dot" w:pos="9396"/>
      </w:tabs>
      <w:spacing w:after="100" w:line="276" w:lineRule="auto"/>
      <w:contextualSpacing w:val="0"/>
    </w:pPr>
    <w:rPr>
      <w:rFonts w:cs="Arial"/>
      <w:b/>
      <w:sz w:val="24"/>
      <w:szCs w:val="24"/>
    </w:rPr>
  </w:style>
  <w:style w:type="paragraph" w:styleId="Inhopg3">
    <w:name w:val="toc 3"/>
    <w:basedOn w:val="Standaard"/>
    <w:next w:val="Standaard"/>
    <w:uiPriority w:val="39"/>
    <w:unhideWhenUsed/>
    <w:qFormat/>
    <w:pPr>
      <w:tabs>
        <w:tab w:val="left" w:pos="1100"/>
        <w:tab w:val="right" w:leader="dot" w:pos="9396"/>
      </w:tabs>
      <w:spacing w:after="100" w:line="276" w:lineRule="auto"/>
      <w:contextualSpacing w:val="0"/>
    </w:pPr>
    <w:rPr>
      <w:b/>
    </w:rPr>
  </w:style>
  <w:style w:type="character" w:styleId="Verwijzingopmerking">
    <w:name w:val="annotation reference"/>
    <w:basedOn w:val="Standaardalinea-lettertype"/>
    <w:uiPriority w:val="99"/>
    <w:semiHidden/>
    <w:unhideWhenUsed/>
    <w:qFormat/>
    <w:rPr>
      <w:sz w:val="16"/>
      <w:szCs w:val="16"/>
    </w:rPr>
  </w:style>
  <w:style w:type="character" w:styleId="Hyperlink">
    <w:name w:val="Hyperlink"/>
    <w:basedOn w:val="Standaardalinea-lettertype"/>
    <w:uiPriority w:val="99"/>
    <w:unhideWhenUsed/>
    <w:qFormat/>
    <w:rPr>
      <w:color w:val="0000FF" w:themeColor="hyperlink"/>
      <w:u w:val="single"/>
    </w:rPr>
  </w:style>
  <w:style w:type="character" w:styleId="Tekstvantijdelijkeaanduiding">
    <w:name w:val="Placeholder Text"/>
    <w:basedOn w:val="Standaardalinea-lettertype"/>
    <w:uiPriority w:val="99"/>
    <w:semiHidden/>
    <w:qFormat/>
    <w:rPr>
      <w:color w:val="808080"/>
    </w:rPr>
  </w:style>
  <w:style w:type="character" w:customStyle="1" w:styleId="BallontekstChar">
    <w:name w:val="Ballontekst Char"/>
    <w:basedOn w:val="Standaardalinea-lettertype"/>
    <w:link w:val="Ballontekst"/>
    <w:uiPriority w:val="99"/>
    <w:semiHidden/>
    <w:qFormat/>
    <w:rPr>
      <w:rFonts w:ascii="Tahoma" w:hAnsi="Tahoma" w:cs="Tahoma"/>
      <w:sz w:val="16"/>
      <w:szCs w:val="16"/>
    </w:rPr>
  </w:style>
  <w:style w:type="character" w:customStyle="1" w:styleId="KoptekstChar">
    <w:name w:val="Koptekst Char"/>
    <w:basedOn w:val="Standaardalinea-lettertype"/>
    <w:link w:val="Koptekst"/>
    <w:uiPriority w:val="99"/>
    <w:qFormat/>
    <w:rPr>
      <w:rFonts w:ascii="Arial" w:hAnsi="Arial"/>
      <w:sz w:val="18"/>
    </w:rPr>
  </w:style>
  <w:style w:type="character" w:customStyle="1" w:styleId="VoettekstChar">
    <w:name w:val="Voettekst Char"/>
    <w:basedOn w:val="Standaardalinea-lettertype"/>
    <w:link w:val="Voettekst"/>
    <w:uiPriority w:val="99"/>
    <w:qFormat/>
    <w:rPr>
      <w:rFonts w:ascii="Arial" w:hAnsi="Arial"/>
      <w:sz w:val="20"/>
    </w:rPr>
  </w:style>
  <w:style w:type="paragraph" w:customStyle="1" w:styleId="GDA40">
    <w:name w:val="GDA 40"/>
    <w:link w:val="GDA40Char"/>
    <w:qFormat/>
    <w:pPr>
      <w:snapToGrid w:val="0"/>
      <w:spacing w:after="0" w:line="240" w:lineRule="auto"/>
      <w:jc w:val="right"/>
    </w:pPr>
    <w:rPr>
      <w:rFonts w:ascii="Arial" w:hAnsi="Arial"/>
      <w:sz w:val="80"/>
      <w:szCs w:val="80"/>
      <w:lang w:eastAsia="en-US"/>
    </w:rPr>
  </w:style>
  <w:style w:type="character" w:customStyle="1" w:styleId="GDA40Char">
    <w:name w:val="GDA 40 Char"/>
    <w:link w:val="GDA40"/>
    <w:qFormat/>
    <w:rPr>
      <w:rFonts w:ascii="Arial" w:hAnsi="Arial"/>
      <w:b/>
      <w:i/>
      <w:sz w:val="80"/>
      <w:szCs w:val="80"/>
    </w:rPr>
  </w:style>
  <w:style w:type="paragraph" w:customStyle="1" w:styleId="GDADocumentsubtitel">
    <w:name w:val="GDA Documentsubtitel"/>
    <w:basedOn w:val="Standaard"/>
    <w:link w:val="GDADocumentsubtitelChar"/>
    <w:qFormat/>
    <w:pPr>
      <w:snapToGrid w:val="0"/>
    </w:pPr>
    <w:rPr>
      <w:b/>
      <w:sz w:val="24"/>
      <w:szCs w:val="28"/>
    </w:rPr>
  </w:style>
  <w:style w:type="character" w:customStyle="1" w:styleId="GDADocumentsubtitelChar">
    <w:name w:val="GDA Documentsubtitel Char"/>
    <w:basedOn w:val="Standaardalinea-lettertype"/>
    <w:link w:val="GDADocumentsubtitel"/>
    <w:qFormat/>
    <w:rPr>
      <w:rFonts w:ascii="Arial" w:hAnsi="Arial"/>
      <w:b/>
      <w:sz w:val="24"/>
      <w:szCs w:val="28"/>
    </w:rPr>
  </w:style>
  <w:style w:type="paragraph" w:customStyle="1" w:styleId="GDADocumenttitel">
    <w:name w:val="GDA Documenttitel"/>
    <w:basedOn w:val="Standaard"/>
    <w:link w:val="GDADocumenttitelChar"/>
    <w:qFormat/>
    <w:pPr>
      <w:snapToGrid w:val="0"/>
      <w:jc w:val="right"/>
    </w:pPr>
    <w:rPr>
      <w:b/>
      <w:i/>
      <w:sz w:val="36"/>
      <w:szCs w:val="28"/>
    </w:rPr>
  </w:style>
  <w:style w:type="character" w:customStyle="1" w:styleId="GDADocumenttitelChar">
    <w:name w:val="GDA Documenttitel Char"/>
    <w:basedOn w:val="Standaardalinea-lettertype"/>
    <w:link w:val="GDADocumenttitel"/>
    <w:qFormat/>
    <w:rPr>
      <w:rFonts w:ascii="Arial" w:hAnsi="Arial"/>
      <w:b/>
      <w:i/>
      <w:sz w:val="36"/>
      <w:szCs w:val="28"/>
    </w:rPr>
  </w:style>
  <w:style w:type="paragraph" w:customStyle="1" w:styleId="GDADocumenttitelGeenafstand">
    <w:name w:val="GDA Documenttitel Geen afstand"/>
    <w:link w:val="GDADocumenttitelGeenafstandChar"/>
    <w:qFormat/>
    <w:pPr>
      <w:spacing w:after="0" w:line="240" w:lineRule="auto"/>
      <w:jc w:val="right"/>
    </w:pPr>
    <w:rPr>
      <w:rFonts w:ascii="Arial" w:eastAsia="Times New Roman" w:hAnsi="Arial"/>
      <w:b/>
      <w:i/>
      <w:sz w:val="36"/>
      <w:szCs w:val="22"/>
      <w:lang w:eastAsia="en-US"/>
    </w:rPr>
  </w:style>
  <w:style w:type="character" w:customStyle="1" w:styleId="GDADocumenttitelGeenafstandChar">
    <w:name w:val="GDA Documenttitel Geen afstand Char"/>
    <w:basedOn w:val="Standaardalinea-lettertype"/>
    <w:link w:val="GDADocumenttitelGeenafstand"/>
    <w:qFormat/>
    <w:locked/>
    <w:rPr>
      <w:rFonts w:ascii="Arial" w:eastAsia="Times New Roman" w:hAnsi="Arial"/>
      <w:b/>
      <w:i/>
      <w:sz w:val="36"/>
    </w:rPr>
  </w:style>
  <w:style w:type="paragraph" w:customStyle="1" w:styleId="GDAExtraRegelafstandNummer">
    <w:name w:val="GDA Extra Regelafstand Nummer"/>
    <w:link w:val="GDAExtraRegelafstandNummerChar"/>
    <w:qFormat/>
    <w:pPr>
      <w:numPr>
        <w:numId w:val="2"/>
      </w:numPr>
      <w:spacing w:after="200" w:line="480" w:lineRule="auto"/>
      <w:ind w:left="357" w:hanging="357"/>
      <w:contextualSpacing/>
    </w:pPr>
    <w:rPr>
      <w:rFonts w:ascii="Arial" w:hAnsi="Arial"/>
      <w:szCs w:val="22"/>
      <w:lang w:eastAsia="en-US"/>
    </w:rPr>
  </w:style>
  <w:style w:type="character" w:customStyle="1" w:styleId="GDAExtraRegelafstandNummerChar">
    <w:name w:val="GDA Extra Regelafstand Nummer Char"/>
    <w:link w:val="GDAExtraRegelafstandNummer"/>
    <w:qFormat/>
    <w:rPr>
      <w:rFonts w:ascii="Arial" w:hAnsi="Arial"/>
      <w:sz w:val="20"/>
    </w:rPr>
  </w:style>
  <w:style w:type="paragraph" w:customStyle="1" w:styleId="GDAExtraRegelafstandOpsomming">
    <w:name w:val="GDA Extra Regelafstand Opsomming"/>
    <w:link w:val="GDAExtraRegelafstandOpsommingChar"/>
    <w:qFormat/>
    <w:pPr>
      <w:numPr>
        <w:numId w:val="3"/>
      </w:numPr>
      <w:spacing w:after="200" w:line="480" w:lineRule="auto"/>
      <w:ind w:left="357" w:hanging="357"/>
      <w:contextualSpacing/>
    </w:pPr>
    <w:rPr>
      <w:rFonts w:ascii="Arial" w:hAnsi="Arial"/>
      <w:szCs w:val="22"/>
      <w:lang w:eastAsia="en-US"/>
    </w:rPr>
  </w:style>
  <w:style w:type="character" w:customStyle="1" w:styleId="GDAExtraRegelafstandOpsommingChar">
    <w:name w:val="GDA Extra Regelafstand Opsomming Char"/>
    <w:link w:val="GDAExtraRegelafstandOpsomming"/>
    <w:qFormat/>
    <w:rPr>
      <w:rFonts w:ascii="Arial" w:hAnsi="Arial"/>
      <w:sz w:val="20"/>
    </w:rPr>
  </w:style>
  <w:style w:type="paragraph" w:customStyle="1" w:styleId="GDAGeenafstand">
    <w:name w:val="GDA Geen afstand"/>
    <w:basedOn w:val="Standaard"/>
    <w:link w:val="GDAGeenafstandChar"/>
    <w:qFormat/>
    <w:pPr>
      <w:spacing w:after="0"/>
    </w:pPr>
    <w:rPr>
      <w:rFonts w:eastAsia="Times New Roman"/>
    </w:rPr>
  </w:style>
  <w:style w:type="character" w:customStyle="1" w:styleId="GDAGeenafstandChar">
    <w:name w:val="GDA Geen afstand Char"/>
    <w:basedOn w:val="Standaardalinea-lettertype"/>
    <w:link w:val="GDAGeenafstand"/>
    <w:qFormat/>
    <w:locked/>
    <w:rPr>
      <w:rFonts w:ascii="Arial" w:eastAsia="Times New Roman" w:hAnsi="Arial"/>
      <w:sz w:val="20"/>
    </w:rPr>
  </w:style>
  <w:style w:type="paragraph" w:customStyle="1" w:styleId="GDAGeenafstand12">
    <w:name w:val="GDA Geen afstand 12"/>
    <w:link w:val="GDAGeenafstand12Char"/>
    <w:qFormat/>
    <w:pPr>
      <w:spacing w:after="0" w:line="240" w:lineRule="auto"/>
      <w:contextualSpacing/>
      <w:jc w:val="center"/>
    </w:pPr>
    <w:rPr>
      <w:rFonts w:ascii="Arial" w:eastAsia="Times New Roman" w:hAnsi="Arial"/>
      <w:sz w:val="24"/>
      <w:szCs w:val="22"/>
      <w:lang w:eastAsia="en-US"/>
    </w:rPr>
  </w:style>
  <w:style w:type="character" w:customStyle="1" w:styleId="GDAGeenafstand12Char">
    <w:name w:val="GDA Geen afstand 12 Char"/>
    <w:link w:val="GDAGeenafstand12"/>
    <w:qFormat/>
    <w:rPr>
      <w:rFonts w:ascii="Arial" w:eastAsia="Times New Roman" w:hAnsi="Arial"/>
      <w:b/>
      <w:sz w:val="24"/>
    </w:rPr>
  </w:style>
  <w:style w:type="paragraph" w:customStyle="1" w:styleId="GDAGeenafstandBold">
    <w:name w:val="GDA Geen afstand Bold"/>
    <w:link w:val="GDAGeenafstandBoldChar"/>
    <w:qFormat/>
    <w:pPr>
      <w:spacing w:after="0" w:line="240" w:lineRule="auto"/>
    </w:pPr>
    <w:rPr>
      <w:rFonts w:ascii="Arial" w:hAnsi="Arial"/>
      <w:b/>
      <w:szCs w:val="22"/>
      <w:lang w:eastAsia="en-US"/>
    </w:rPr>
  </w:style>
  <w:style w:type="character" w:customStyle="1" w:styleId="GDAGeenafstandBoldChar">
    <w:name w:val="GDA Geen afstand Bold Char"/>
    <w:link w:val="GDAGeenafstandBold"/>
    <w:qFormat/>
    <w:rPr>
      <w:rFonts w:ascii="Arial" w:hAnsi="Arial"/>
      <w:b/>
      <w:sz w:val="20"/>
    </w:rPr>
  </w:style>
  <w:style w:type="paragraph" w:customStyle="1" w:styleId="GDAGeenafstandBold11">
    <w:name w:val="GDA Geen afstand Bold 11"/>
    <w:link w:val="GDAGeenafstandBold11Char"/>
    <w:qFormat/>
    <w:pPr>
      <w:tabs>
        <w:tab w:val="center" w:pos="4536"/>
        <w:tab w:val="left" w:pos="6255"/>
      </w:tabs>
      <w:spacing w:after="0" w:line="240" w:lineRule="auto"/>
      <w:contextualSpacing/>
    </w:pPr>
    <w:rPr>
      <w:rFonts w:ascii="Arial" w:eastAsia="Times New Roman" w:hAnsi="Arial"/>
      <w:b/>
      <w:sz w:val="22"/>
      <w:szCs w:val="22"/>
      <w:lang w:eastAsia="en-US"/>
    </w:rPr>
  </w:style>
  <w:style w:type="character" w:customStyle="1" w:styleId="GDAGeenafstandBold11Char">
    <w:name w:val="GDA Geen afstand Bold 11 Char"/>
    <w:link w:val="GDAGeenafstandBold11"/>
    <w:qFormat/>
    <w:rPr>
      <w:rFonts w:ascii="Arial" w:eastAsia="Times New Roman" w:hAnsi="Arial"/>
      <w:b/>
      <w:sz w:val="24"/>
    </w:rPr>
  </w:style>
  <w:style w:type="paragraph" w:customStyle="1" w:styleId="GDAGeenafstandBold12">
    <w:name w:val="GDA Geen afstand Bold 12"/>
    <w:link w:val="GDAGeenafstandBold12Char"/>
    <w:qFormat/>
    <w:pPr>
      <w:tabs>
        <w:tab w:val="center" w:pos="4536"/>
        <w:tab w:val="left" w:pos="6255"/>
      </w:tabs>
      <w:spacing w:after="0" w:line="240" w:lineRule="auto"/>
      <w:contextualSpacing/>
    </w:pPr>
    <w:rPr>
      <w:rFonts w:ascii="Arial" w:eastAsia="Times New Roman" w:hAnsi="Arial"/>
      <w:b/>
      <w:sz w:val="24"/>
      <w:szCs w:val="22"/>
      <w:lang w:eastAsia="en-US"/>
    </w:rPr>
  </w:style>
  <w:style w:type="character" w:customStyle="1" w:styleId="GDAGeenafstandBold12Char">
    <w:name w:val="GDA Geen afstand Bold 12 Char"/>
    <w:link w:val="GDAGeenafstandBold12"/>
    <w:qFormat/>
    <w:rPr>
      <w:rFonts w:ascii="Arial" w:eastAsia="Times New Roman" w:hAnsi="Arial"/>
      <w:b/>
      <w:sz w:val="24"/>
    </w:rPr>
  </w:style>
  <w:style w:type="paragraph" w:customStyle="1" w:styleId="GDAGeenafstandcursief">
    <w:name w:val="GDA Geen afstand cursief"/>
    <w:link w:val="GDAGeenafstandcursiefChar"/>
    <w:qFormat/>
    <w:pPr>
      <w:spacing w:after="0" w:line="240" w:lineRule="auto"/>
      <w:contextualSpacing/>
    </w:pPr>
    <w:rPr>
      <w:rFonts w:ascii="Arial" w:eastAsia="Times New Roman" w:hAnsi="Arial"/>
      <w:i/>
      <w:szCs w:val="22"/>
      <w:lang w:eastAsia="en-US"/>
    </w:rPr>
  </w:style>
  <w:style w:type="character" w:customStyle="1" w:styleId="GDAGeenafstandcursiefChar">
    <w:name w:val="GDA Geen afstand cursief Char"/>
    <w:link w:val="GDAGeenafstandcursief"/>
    <w:rPr>
      <w:rFonts w:ascii="Arial" w:eastAsia="Times New Roman" w:hAnsi="Arial"/>
      <w:i/>
      <w:sz w:val="20"/>
    </w:rPr>
  </w:style>
  <w:style w:type="paragraph" w:customStyle="1" w:styleId="GDAKop">
    <w:name w:val="GDA Kop"/>
    <w:link w:val="GDAKopChar"/>
    <w:qFormat/>
    <w:pPr>
      <w:snapToGrid w:val="0"/>
      <w:spacing w:after="200" w:line="240" w:lineRule="auto"/>
      <w:contextualSpacing/>
    </w:pPr>
    <w:rPr>
      <w:rFonts w:ascii="Arial" w:hAnsi="Arial"/>
      <w:b/>
      <w:sz w:val="24"/>
      <w:szCs w:val="28"/>
      <w:lang w:eastAsia="en-US"/>
    </w:rPr>
  </w:style>
  <w:style w:type="character" w:customStyle="1" w:styleId="GDAKopChar">
    <w:name w:val="GDA Kop Char"/>
    <w:link w:val="GDAKop"/>
    <w:rPr>
      <w:rFonts w:ascii="Arial" w:hAnsi="Arial"/>
      <w:b/>
      <w:sz w:val="24"/>
      <w:szCs w:val="28"/>
    </w:rPr>
  </w:style>
  <w:style w:type="paragraph" w:customStyle="1" w:styleId="GDAKop2">
    <w:name w:val="GDA Kop 2"/>
    <w:basedOn w:val="Standaard"/>
    <w:link w:val="GDAKop2Char"/>
    <w:qFormat/>
    <w:pPr>
      <w:snapToGrid w:val="0"/>
    </w:pPr>
    <w:rPr>
      <w:rFonts w:eastAsia="Times New Roman"/>
      <w:b/>
      <w:sz w:val="36"/>
      <w:szCs w:val="28"/>
    </w:rPr>
  </w:style>
  <w:style w:type="character" w:customStyle="1" w:styleId="GDAKop2Char">
    <w:name w:val="GDA Kop 2 Char"/>
    <w:basedOn w:val="Standaardalinea-lettertype"/>
    <w:link w:val="GDAKop2"/>
    <w:locked/>
    <w:rPr>
      <w:rFonts w:ascii="Arial" w:eastAsia="Times New Roman" w:hAnsi="Arial"/>
      <w:b/>
      <w:sz w:val="36"/>
      <w:szCs w:val="28"/>
    </w:rPr>
  </w:style>
  <w:style w:type="paragraph" w:customStyle="1" w:styleId="GDAOndertekening">
    <w:name w:val="GDA Ondertekening"/>
    <w:pPr>
      <w:spacing w:after="0" w:line="240" w:lineRule="auto"/>
    </w:pPr>
    <w:rPr>
      <w:rFonts w:ascii="Arial" w:hAnsi="Arial"/>
      <w:szCs w:val="22"/>
      <w:lang w:eastAsia="en-US"/>
    </w:rPr>
  </w:style>
  <w:style w:type="paragraph" w:customStyle="1" w:styleId="GDAPVAgroot">
    <w:name w:val="GDA PVA groot"/>
    <w:link w:val="GDAPVAgrootChar"/>
    <w:qFormat/>
    <w:pPr>
      <w:snapToGrid w:val="0"/>
      <w:spacing w:after="0" w:line="240" w:lineRule="auto"/>
    </w:pPr>
    <w:rPr>
      <w:rFonts w:ascii="Arial" w:hAnsi="Arial"/>
      <w:b/>
      <w:sz w:val="48"/>
      <w:szCs w:val="48"/>
      <w:lang w:eastAsia="en-US"/>
    </w:rPr>
  </w:style>
  <w:style w:type="character" w:customStyle="1" w:styleId="GDAPVAgrootChar">
    <w:name w:val="GDA PVA groot Char"/>
    <w:link w:val="GDAPVAgroot"/>
    <w:rPr>
      <w:rFonts w:ascii="Arial" w:hAnsi="Arial"/>
      <w:b/>
      <w:i/>
      <w:sz w:val="48"/>
      <w:szCs w:val="48"/>
    </w:rPr>
  </w:style>
  <w:style w:type="paragraph" w:customStyle="1" w:styleId="GDAReferentieadres">
    <w:name w:val="GDA Referentieadres"/>
    <w:basedOn w:val="Standaard"/>
    <w:qFormat/>
    <w:pPr>
      <w:snapToGrid w:val="0"/>
    </w:pPr>
  </w:style>
  <w:style w:type="paragraph" w:customStyle="1" w:styleId="GDAReferentiekop">
    <w:name w:val="GDA Referentiekop"/>
    <w:basedOn w:val="Standaard"/>
    <w:link w:val="GDAReferentiekopChar"/>
    <w:qFormat/>
  </w:style>
  <w:style w:type="character" w:customStyle="1" w:styleId="GDAReferentiekopChar">
    <w:name w:val="GDA Referentiekop Char"/>
    <w:basedOn w:val="Standaardalinea-lettertype"/>
    <w:link w:val="GDAReferentiekop"/>
    <w:rPr>
      <w:rFonts w:ascii="Arial" w:hAnsi="Arial"/>
      <w:sz w:val="20"/>
    </w:rPr>
  </w:style>
  <w:style w:type="paragraph" w:customStyle="1" w:styleId="GDARegelafstandBold">
    <w:name w:val="GDA Regelafstand Bold"/>
    <w:basedOn w:val="Standaard"/>
    <w:link w:val="GDARegelafstandBoldChar"/>
    <w:qFormat/>
    <w:pPr>
      <w:spacing w:line="360" w:lineRule="auto"/>
    </w:pPr>
    <w:rPr>
      <w:b/>
    </w:rPr>
  </w:style>
  <w:style w:type="character" w:customStyle="1" w:styleId="GDARegelafstandBoldChar">
    <w:name w:val="GDA Regelafstand Bold Char"/>
    <w:link w:val="GDARegelafstandBold"/>
    <w:rPr>
      <w:rFonts w:ascii="Arial" w:hAnsi="Arial"/>
      <w:b/>
      <w:sz w:val="20"/>
    </w:rPr>
  </w:style>
  <w:style w:type="paragraph" w:customStyle="1" w:styleId="GDAStandaardafstand">
    <w:name w:val="GDA Standaard afstand"/>
    <w:basedOn w:val="Standaard"/>
    <w:link w:val="GDAStandaardafstandChar"/>
    <w:qFormat/>
    <w:pPr>
      <w:tabs>
        <w:tab w:val="left" w:pos="397"/>
      </w:tabs>
      <w:spacing w:after="60"/>
      <w:contextualSpacing w:val="0"/>
    </w:pPr>
  </w:style>
  <w:style w:type="character" w:customStyle="1" w:styleId="GDAStandaardafstandChar">
    <w:name w:val="GDA Standaard afstand Char"/>
    <w:basedOn w:val="Standaardalinea-lettertype"/>
    <w:link w:val="GDAStandaardafstand"/>
    <w:rPr>
      <w:rFonts w:ascii="Arial" w:hAnsi="Arial"/>
      <w:sz w:val="20"/>
    </w:rPr>
  </w:style>
  <w:style w:type="paragraph" w:customStyle="1" w:styleId="GDAStandaardafstandklein">
    <w:name w:val="GDA Standaard afstand klein"/>
    <w:link w:val="GDAStandaardafstandkleinChar"/>
    <w:qFormat/>
    <w:pPr>
      <w:tabs>
        <w:tab w:val="left" w:pos="397"/>
      </w:tabs>
      <w:spacing w:before="60" w:after="60" w:line="240" w:lineRule="auto"/>
    </w:pPr>
    <w:rPr>
      <w:rFonts w:ascii="Arial" w:hAnsi="Arial"/>
      <w:sz w:val="16"/>
      <w:szCs w:val="22"/>
      <w:lang w:eastAsia="en-US"/>
    </w:rPr>
  </w:style>
  <w:style w:type="character" w:customStyle="1" w:styleId="GDAStandaardafstandkleinChar">
    <w:name w:val="GDA Standaard afstand klein Char"/>
    <w:link w:val="GDAStandaardafstandklein"/>
    <w:rPr>
      <w:rFonts w:ascii="Arial" w:hAnsi="Arial"/>
      <w:sz w:val="16"/>
    </w:rPr>
  </w:style>
  <w:style w:type="paragraph" w:customStyle="1" w:styleId="GDASubreferentiekop">
    <w:name w:val="GDA Subreferentiekop"/>
    <w:basedOn w:val="Standaard"/>
    <w:link w:val="GDASubreferentiekopChar"/>
    <w:qFormat/>
    <w:pPr>
      <w:snapToGrid w:val="0"/>
      <w:spacing w:after="0"/>
    </w:pPr>
    <w:rPr>
      <w:sz w:val="16"/>
    </w:rPr>
  </w:style>
  <w:style w:type="character" w:customStyle="1" w:styleId="GDASubreferentiekopChar">
    <w:name w:val="GDA Subreferentiekop Char"/>
    <w:basedOn w:val="Standaardalinea-lettertype"/>
    <w:link w:val="GDASubreferentiekop"/>
    <w:rPr>
      <w:rFonts w:ascii="Arial" w:hAnsi="Arial"/>
      <w:sz w:val="16"/>
    </w:rPr>
  </w:style>
  <w:style w:type="paragraph" w:customStyle="1" w:styleId="GDASubreferentiekopafstand">
    <w:name w:val="GDA Subreferentiekop afstand"/>
    <w:link w:val="GDASubreferentiekopafstandChar"/>
    <w:qFormat/>
    <w:pPr>
      <w:snapToGrid w:val="0"/>
      <w:spacing w:before="60" w:after="0" w:line="240" w:lineRule="auto"/>
      <w:jc w:val="right"/>
    </w:pPr>
    <w:rPr>
      <w:rFonts w:ascii="Arial" w:hAnsi="Arial"/>
      <w:sz w:val="16"/>
      <w:szCs w:val="22"/>
      <w:lang w:eastAsia="en-US"/>
    </w:rPr>
  </w:style>
  <w:style w:type="character" w:customStyle="1" w:styleId="GDASubreferentiekopafstandChar">
    <w:name w:val="GDA Subreferentiekop afstand Char"/>
    <w:link w:val="GDASubreferentiekopafstand"/>
    <w:rPr>
      <w:rFonts w:ascii="Arial" w:hAnsi="Arial"/>
      <w:sz w:val="16"/>
    </w:rPr>
  </w:style>
  <w:style w:type="paragraph" w:customStyle="1" w:styleId="GDAVoettekstpaginanummer">
    <w:name w:val="GDA Voettekst paginanummer"/>
    <w:qFormat/>
    <w:pPr>
      <w:tabs>
        <w:tab w:val="right" w:pos="6407"/>
      </w:tabs>
      <w:spacing w:after="200" w:line="240" w:lineRule="auto"/>
    </w:pPr>
    <w:rPr>
      <w:rFonts w:ascii="Arial" w:eastAsia="Times New Roman" w:hAnsi="Arial" w:cs="Times New Roman"/>
      <w:kern w:val="1"/>
      <w:szCs w:val="24"/>
      <w:lang w:eastAsia="ar-SA"/>
    </w:rPr>
  </w:style>
  <w:style w:type="paragraph" w:customStyle="1" w:styleId="GDAVoettekstpaginanummerafstand">
    <w:name w:val="GDA Voettekst paginanummer afstand"/>
    <w:link w:val="GDAVoettekstpaginanummerafstandChar"/>
    <w:qFormat/>
    <w:pPr>
      <w:tabs>
        <w:tab w:val="right" w:pos="6039"/>
      </w:tabs>
      <w:spacing w:after="0" w:line="240" w:lineRule="auto"/>
    </w:pPr>
    <w:rPr>
      <w:rFonts w:ascii="Arial" w:hAnsi="Arial"/>
      <w:sz w:val="16"/>
      <w:szCs w:val="22"/>
      <w:lang w:eastAsia="ar-SA"/>
    </w:rPr>
  </w:style>
  <w:style w:type="character" w:customStyle="1" w:styleId="GDAVoettekstpaginanummerafstandChar">
    <w:name w:val="GDA Voettekst paginanummer afstand Char"/>
    <w:link w:val="GDAVoettekstpaginanummerafstand"/>
    <w:rPr>
      <w:rFonts w:ascii="Arial" w:hAnsi="Arial"/>
      <w:sz w:val="16"/>
      <w:lang w:eastAsia="ar-SA"/>
    </w:rPr>
  </w:style>
  <w:style w:type="paragraph" w:customStyle="1" w:styleId="GDAVoettekstpaginanummerafstandgroot">
    <w:name w:val="GDA Voettekst paginanummer afstand groot"/>
    <w:link w:val="GDAVoettekstpaginanummerafstandgrootChar"/>
    <w:qFormat/>
    <w:pPr>
      <w:tabs>
        <w:tab w:val="right" w:pos="6039"/>
      </w:tabs>
      <w:spacing w:after="200" w:line="240" w:lineRule="auto"/>
    </w:pPr>
    <w:rPr>
      <w:rFonts w:ascii="Arial" w:hAnsi="Arial"/>
      <w:szCs w:val="22"/>
      <w:lang w:eastAsia="ar-SA"/>
    </w:rPr>
  </w:style>
  <w:style w:type="character" w:customStyle="1" w:styleId="GDAVoettekstpaginanummerafstandgrootChar">
    <w:name w:val="GDA Voettekst paginanummer afstand groot Char"/>
    <w:link w:val="GDAVoettekstpaginanummerafstandgroot"/>
    <w:rPr>
      <w:rFonts w:ascii="Arial" w:hAnsi="Arial"/>
      <w:sz w:val="20"/>
      <w:lang w:eastAsia="ar-SA"/>
    </w:rPr>
  </w:style>
  <w:style w:type="paragraph" w:customStyle="1" w:styleId="GDAVoettekstreferentie">
    <w:name w:val="GDA Voettekstreferentie"/>
    <w:link w:val="GDAVoettekstreferentieChar"/>
    <w:qFormat/>
    <w:pPr>
      <w:snapToGrid w:val="0"/>
      <w:spacing w:after="200" w:line="240" w:lineRule="auto"/>
      <w:contextualSpacing/>
    </w:pPr>
    <w:rPr>
      <w:rFonts w:ascii="Arial" w:eastAsiaTheme="minorEastAsia" w:hAnsi="Arial" w:cs="Times New Roman"/>
      <w:sz w:val="16"/>
      <w:szCs w:val="24"/>
      <w:lang w:eastAsia="en-US" w:bidi="en-US"/>
    </w:rPr>
  </w:style>
  <w:style w:type="character" w:customStyle="1" w:styleId="GDAVoettekstreferentieChar">
    <w:name w:val="GDA Voettekstreferentie Char"/>
    <w:link w:val="GDAVoettekstreferentie"/>
    <w:rPr>
      <w:rFonts w:ascii="Arial" w:eastAsiaTheme="minorEastAsia" w:hAnsi="Arial" w:cs="Times New Roman"/>
      <w:sz w:val="16"/>
      <w:szCs w:val="24"/>
      <w:lang w:bidi="en-US"/>
    </w:rPr>
  </w:style>
  <w:style w:type="paragraph" w:customStyle="1" w:styleId="GDAVoettekstreferentieGeenafstand">
    <w:name w:val="GDA Voettekstreferentie Geen afstand"/>
    <w:link w:val="GDAVoettekstreferentieGeenafstandChar"/>
    <w:qFormat/>
    <w:pPr>
      <w:spacing w:after="0" w:line="240" w:lineRule="auto"/>
      <w:contextualSpacing/>
    </w:pPr>
    <w:rPr>
      <w:rFonts w:ascii="Arial" w:eastAsia="Times New Roman" w:hAnsi="Arial"/>
      <w:sz w:val="16"/>
      <w:szCs w:val="22"/>
      <w:lang w:eastAsia="en-US"/>
    </w:rPr>
  </w:style>
  <w:style w:type="character" w:customStyle="1" w:styleId="GDAVoettekstreferentieGeenafstandChar">
    <w:name w:val="GDA Voettekstreferentie Geen afstand Char"/>
    <w:link w:val="GDAVoettekstreferentieGeenafstand"/>
    <w:rPr>
      <w:rFonts w:ascii="Arial" w:eastAsia="Times New Roman" w:hAnsi="Arial"/>
      <w:sz w:val="16"/>
    </w:rPr>
  </w:style>
  <w:style w:type="paragraph" w:customStyle="1" w:styleId="GDAextragroot">
    <w:name w:val="GDA extra groot"/>
    <w:link w:val="GDAextragrootChar"/>
    <w:qFormat/>
    <w:pPr>
      <w:snapToGrid w:val="0"/>
      <w:spacing w:before="480" w:after="240" w:line="240" w:lineRule="auto"/>
      <w:jc w:val="center"/>
    </w:pPr>
    <w:rPr>
      <w:rFonts w:ascii="Arial" w:hAnsi="Arial"/>
      <w:b/>
      <w:sz w:val="40"/>
      <w:szCs w:val="28"/>
      <w:lang w:eastAsia="en-US"/>
    </w:rPr>
  </w:style>
  <w:style w:type="character" w:customStyle="1" w:styleId="GDAextragrootChar">
    <w:name w:val="GDA extra groot Char"/>
    <w:link w:val="GDAextragroot"/>
    <w:rPr>
      <w:rFonts w:ascii="Arial" w:hAnsi="Arial"/>
      <w:b/>
      <w:i/>
      <w:sz w:val="40"/>
      <w:szCs w:val="28"/>
    </w:rPr>
  </w:style>
  <w:style w:type="paragraph" w:customStyle="1" w:styleId="GDAhoofdstuktitelgroot">
    <w:name w:val="GDA hoofdstuktitel groot"/>
    <w:basedOn w:val="Standaard"/>
    <w:link w:val="GDAhoofdstuktitelgrootChar"/>
    <w:qFormat/>
    <w:pPr>
      <w:snapToGrid w:val="0"/>
    </w:pPr>
    <w:rPr>
      <w:rFonts w:eastAsia="Times New Roman"/>
      <w:b/>
      <w:sz w:val="36"/>
      <w:szCs w:val="36"/>
    </w:rPr>
  </w:style>
  <w:style w:type="character" w:customStyle="1" w:styleId="GDAhoofdstuktitelgrootChar">
    <w:name w:val="GDA hoofdstuktitel groot Char"/>
    <w:basedOn w:val="Standaardalinea-lettertype"/>
    <w:link w:val="GDAhoofdstuktitelgroot"/>
    <w:locked/>
    <w:rPr>
      <w:rFonts w:ascii="Arial" w:eastAsia="Times New Roman" w:hAnsi="Arial"/>
      <w:b/>
      <w:sz w:val="36"/>
      <w:szCs w:val="36"/>
    </w:rPr>
  </w:style>
  <w:style w:type="paragraph" w:customStyle="1" w:styleId="GDAtitel">
    <w:name w:val="GDA titel"/>
    <w:link w:val="GDAtitelChar"/>
    <w:qFormat/>
    <w:pPr>
      <w:snapToGrid w:val="0"/>
      <w:spacing w:after="200" w:line="240" w:lineRule="auto"/>
      <w:contextualSpacing/>
    </w:pPr>
    <w:rPr>
      <w:rFonts w:ascii="Arial" w:hAnsi="Arial"/>
      <w:b/>
      <w:sz w:val="28"/>
      <w:szCs w:val="28"/>
      <w:lang w:eastAsia="en-US"/>
    </w:rPr>
  </w:style>
  <w:style w:type="character" w:customStyle="1" w:styleId="GDAtitelChar">
    <w:name w:val="GDA titel Char"/>
    <w:link w:val="GDAtitel"/>
    <w:rPr>
      <w:rFonts w:ascii="Arial" w:hAnsi="Arial"/>
      <w:b/>
      <w:i/>
      <w:sz w:val="28"/>
      <w:szCs w:val="28"/>
    </w:rPr>
  </w:style>
  <w:style w:type="paragraph" w:customStyle="1" w:styleId="GDAtitelGeenafstand">
    <w:name w:val="GDA titel Geen afstand"/>
    <w:link w:val="GDAtitelGeenafstandChar"/>
    <w:qFormat/>
    <w:pPr>
      <w:spacing w:after="0" w:line="240" w:lineRule="auto"/>
    </w:pPr>
    <w:rPr>
      <w:rFonts w:ascii="Arial" w:hAnsi="Arial"/>
      <w:b/>
      <w:sz w:val="28"/>
      <w:szCs w:val="22"/>
      <w:lang w:eastAsia="en-US"/>
    </w:rPr>
  </w:style>
  <w:style w:type="character" w:customStyle="1" w:styleId="GDAtitelGeenafstandChar">
    <w:name w:val="GDA titel Geen afstand Char"/>
    <w:link w:val="GDAtitelGeenafstand"/>
    <w:rPr>
      <w:rFonts w:ascii="Arial" w:hAnsi="Arial"/>
      <w:b/>
      <w:sz w:val="28"/>
    </w:rPr>
  </w:style>
  <w:style w:type="paragraph" w:customStyle="1" w:styleId="GDAtitelextragroot">
    <w:name w:val="GDA titel extra groot"/>
    <w:link w:val="GDAtitelextragrootChar"/>
    <w:qFormat/>
    <w:pPr>
      <w:snapToGrid w:val="0"/>
      <w:spacing w:before="480" w:after="240" w:line="240" w:lineRule="auto"/>
      <w:jc w:val="center"/>
    </w:pPr>
    <w:rPr>
      <w:rFonts w:ascii="Arial" w:hAnsi="Arial"/>
      <w:b/>
      <w:sz w:val="36"/>
      <w:szCs w:val="28"/>
      <w:lang w:eastAsia="en-US"/>
    </w:rPr>
  </w:style>
  <w:style w:type="character" w:customStyle="1" w:styleId="GDAtitelextragrootChar">
    <w:name w:val="GDA titel extra groot Char"/>
    <w:link w:val="GDAtitelextragroot"/>
    <w:rPr>
      <w:rFonts w:ascii="Arial" w:hAnsi="Arial"/>
      <w:b/>
      <w:i/>
      <w:sz w:val="36"/>
      <w:szCs w:val="28"/>
    </w:rPr>
  </w:style>
  <w:style w:type="paragraph" w:customStyle="1" w:styleId="GDAtitelgeenafstand0">
    <w:name w:val="GDA titel geen afstand"/>
    <w:link w:val="GDAtitelgeenafstandChar0"/>
    <w:qFormat/>
    <w:pPr>
      <w:snapToGrid w:val="0"/>
      <w:spacing w:after="0" w:line="240" w:lineRule="auto"/>
    </w:pPr>
    <w:rPr>
      <w:rFonts w:ascii="Arial" w:eastAsia="Times New Roman" w:hAnsi="Arial"/>
      <w:b/>
      <w:sz w:val="28"/>
      <w:szCs w:val="28"/>
      <w:lang w:eastAsia="en-US"/>
    </w:rPr>
  </w:style>
  <w:style w:type="character" w:customStyle="1" w:styleId="GDAtitelgeenafstandChar0">
    <w:name w:val="GDA titel geen afstand Char"/>
    <w:link w:val="GDAtitelgeenafstand0"/>
    <w:rPr>
      <w:rFonts w:ascii="Arial" w:eastAsia="Times New Roman" w:hAnsi="Arial"/>
      <w:b/>
      <w:sz w:val="28"/>
      <w:szCs w:val="28"/>
    </w:rPr>
  </w:style>
  <w:style w:type="paragraph" w:customStyle="1" w:styleId="GDAtitelgroot">
    <w:name w:val="GDA titel groot"/>
    <w:link w:val="GDAtitelgrootChar"/>
    <w:qFormat/>
    <w:pPr>
      <w:snapToGrid w:val="0"/>
      <w:spacing w:before="480" w:after="240" w:line="240" w:lineRule="auto"/>
      <w:jc w:val="center"/>
    </w:pPr>
    <w:rPr>
      <w:rFonts w:ascii="Arial" w:hAnsi="Arial"/>
      <w:b/>
      <w:sz w:val="32"/>
      <w:szCs w:val="28"/>
      <w:lang w:eastAsia="en-US"/>
    </w:rPr>
  </w:style>
  <w:style w:type="character" w:customStyle="1" w:styleId="GDAtitelgrootChar">
    <w:name w:val="GDA titel groot Char"/>
    <w:link w:val="GDAtitelgroot"/>
    <w:rPr>
      <w:rFonts w:ascii="Arial" w:hAnsi="Arial"/>
      <w:b/>
      <w:i/>
      <w:sz w:val="32"/>
      <w:szCs w:val="28"/>
    </w:rPr>
  </w:style>
  <w:style w:type="paragraph" w:customStyle="1" w:styleId="GDAtitelgrootafstand">
    <w:name w:val="GDA titel groot afstand"/>
    <w:link w:val="GDAtitelgrootafstandChar"/>
    <w:qFormat/>
    <w:pPr>
      <w:snapToGrid w:val="0"/>
      <w:spacing w:before="480" w:after="240" w:line="240" w:lineRule="auto"/>
      <w:jc w:val="center"/>
    </w:pPr>
    <w:rPr>
      <w:rFonts w:ascii="Arial" w:hAnsi="Arial"/>
      <w:b/>
      <w:sz w:val="32"/>
      <w:szCs w:val="28"/>
      <w:lang w:eastAsia="en-US"/>
    </w:rPr>
  </w:style>
  <w:style w:type="character" w:customStyle="1" w:styleId="GDAtitelgrootafstandChar">
    <w:name w:val="GDA titel groot afstand Char"/>
    <w:link w:val="GDAtitelgrootafstand"/>
    <w:rPr>
      <w:rFonts w:ascii="Arial" w:hAnsi="Arial"/>
      <w:b/>
      <w:i/>
      <w:sz w:val="32"/>
      <w:szCs w:val="28"/>
    </w:rPr>
  </w:style>
  <w:style w:type="character" w:customStyle="1" w:styleId="GeenafstandChar">
    <w:name w:val="Geen afstand Char"/>
    <w:basedOn w:val="Standaardalinea-lettertype"/>
    <w:link w:val="Geenafstand"/>
    <w:uiPriority w:val="1"/>
    <w:rPr>
      <w:rFonts w:ascii="Arial" w:hAnsi="Arial"/>
      <w:sz w:val="20"/>
    </w:rPr>
  </w:style>
  <w:style w:type="paragraph" w:styleId="Geenafstand">
    <w:name w:val="No Spacing"/>
    <w:link w:val="GeenafstandChar"/>
    <w:uiPriority w:val="1"/>
    <w:qFormat/>
    <w:pPr>
      <w:spacing w:after="0" w:line="240" w:lineRule="auto"/>
    </w:pPr>
    <w:rPr>
      <w:rFonts w:ascii="Arial" w:hAnsi="Arial"/>
      <w:szCs w:val="22"/>
      <w:lang w:eastAsia="en-US"/>
    </w:rPr>
  </w:style>
  <w:style w:type="paragraph" w:customStyle="1" w:styleId="Geenafstandcursiefklein">
    <w:name w:val="Geen afstand cursief klein"/>
    <w:basedOn w:val="Standaard"/>
    <w:link w:val="GeenafstandcursiefkleinChar"/>
    <w:qFormat/>
    <w:pPr>
      <w:spacing w:after="0"/>
      <w:contextualSpacing w:val="0"/>
    </w:pPr>
    <w:rPr>
      <w:i/>
      <w:sz w:val="17"/>
    </w:rPr>
  </w:style>
  <w:style w:type="character" w:customStyle="1" w:styleId="GeenafstandcursiefkleinChar">
    <w:name w:val="Geen afstand cursief klein Char"/>
    <w:basedOn w:val="Standaardalinea-lettertype"/>
    <w:link w:val="Geenafstandcursiefklein"/>
    <w:rPr>
      <w:rFonts w:ascii="Arial" w:hAnsi="Arial"/>
      <w:i/>
      <w:sz w:val="17"/>
    </w:rPr>
  </w:style>
  <w:style w:type="character" w:customStyle="1" w:styleId="Kop1Char">
    <w:name w:val="Kop 1 Char"/>
    <w:basedOn w:val="Standaardalinea-lettertype"/>
    <w:link w:val="Kop1"/>
    <w:uiPriority w:val="9"/>
    <w:rPr>
      <w:rFonts w:ascii="Arial" w:eastAsiaTheme="majorEastAsia" w:hAnsi="Arial" w:cstheme="majorBidi"/>
      <w:b/>
      <w:bCs/>
      <w:sz w:val="36"/>
      <w:szCs w:val="28"/>
    </w:rPr>
  </w:style>
  <w:style w:type="character" w:customStyle="1" w:styleId="Kop2Char">
    <w:name w:val="Kop 2 Char"/>
    <w:basedOn w:val="Standaardalinea-lettertype"/>
    <w:link w:val="Kop2"/>
    <w:uiPriority w:val="9"/>
    <w:rPr>
      <w:rFonts w:ascii="Arial" w:eastAsiaTheme="majorEastAsia" w:hAnsi="Arial" w:cstheme="majorBidi"/>
      <w:b/>
      <w:bCs/>
      <w:sz w:val="28"/>
      <w:szCs w:val="26"/>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sz w:val="20"/>
    </w:rPr>
  </w:style>
  <w:style w:type="paragraph" w:customStyle="1" w:styleId="Kop-functie">
    <w:name w:val="Kop-functie"/>
    <w:basedOn w:val="Standaard"/>
    <w:rPr>
      <w:b/>
    </w:rPr>
  </w:style>
  <w:style w:type="paragraph" w:customStyle="1" w:styleId="Kop10">
    <w:name w:val="Kop10"/>
    <w:basedOn w:val="Kop7"/>
    <w:rPr>
      <w:rFonts w:ascii="Arial" w:hAnsi="Arial"/>
      <w:b/>
      <w:i w:val="0"/>
      <w:sz w:val="24"/>
    </w:rPr>
  </w:style>
  <w:style w:type="paragraph" w:customStyle="1" w:styleId="Kop30">
    <w:name w:val="Kop3"/>
    <w:basedOn w:val="Standaard"/>
    <w:next w:val="Standaard"/>
    <w:qFormat/>
    <w:rPr>
      <w:b/>
      <w:sz w:val="24"/>
    </w:rPr>
  </w:style>
  <w:style w:type="paragraph" w:customStyle="1" w:styleId="Kop4">
    <w:name w:val="Kop4"/>
    <w:basedOn w:val="Standaard"/>
    <w:rPr>
      <w:b/>
      <w:sz w:val="22"/>
    </w:rPr>
  </w:style>
  <w:style w:type="paragraph" w:customStyle="1" w:styleId="Kop70">
    <w:name w:val="Kop7"/>
    <w:basedOn w:val="Standaard"/>
    <w:next w:val="Standaard"/>
    <w:rPr>
      <w:b/>
    </w:rPr>
  </w:style>
  <w:style w:type="paragraph" w:customStyle="1" w:styleId="Kop8">
    <w:name w:val="Kop8"/>
    <w:basedOn w:val="Standaard"/>
    <w:next w:val="Standaard"/>
    <w:rPr>
      <w:b/>
      <w:i/>
      <w:sz w:val="18"/>
    </w:rPr>
  </w:style>
  <w:style w:type="paragraph" w:customStyle="1" w:styleId="Lijstalineanummer">
    <w:name w:val="Lijst alinea nummer"/>
    <w:link w:val="LijstalineanummerChar"/>
    <w:qFormat/>
    <w:pPr>
      <w:spacing w:after="200" w:line="480" w:lineRule="auto"/>
      <w:ind w:left="1418"/>
      <w:contextualSpacing/>
    </w:pPr>
    <w:rPr>
      <w:rFonts w:ascii="Arial" w:hAnsi="Arial"/>
      <w:szCs w:val="22"/>
      <w:lang w:eastAsia="en-US"/>
    </w:rPr>
  </w:style>
  <w:style w:type="character" w:customStyle="1" w:styleId="LijstalineanummerChar">
    <w:name w:val="Lijst alinea nummer Char"/>
    <w:link w:val="Lijstalineanummer"/>
    <w:rPr>
      <w:rFonts w:ascii="Arial" w:hAnsi="Arial"/>
      <w:sz w:val="20"/>
    </w:rPr>
  </w:style>
  <w:style w:type="paragraph" w:customStyle="1" w:styleId="Lijstalineaopsomming">
    <w:name w:val="Lijst alinea opsomming"/>
    <w:basedOn w:val="Standaard"/>
    <w:link w:val="LijstalineaopsommingChar"/>
    <w:qFormat/>
    <w:pPr>
      <w:numPr>
        <w:numId w:val="4"/>
      </w:numPr>
      <w:ind w:left="0" w:firstLine="0"/>
    </w:pPr>
  </w:style>
  <w:style w:type="character" w:customStyle="1" w:styleId="LijstalineaopsommingChar">
    <w:name w:val="Lijst alinea opsomming Char"/>
    <w:basedOn w:val="Standaardalinea-lettertype"/>
    <w:link w:val="Lijstalineaopsomming"/>
    <w:rPr>
      <w:rFonts w:ascii="Arial" w:hAnsi="Arial"/>
      <w:sz w:val="20"/>
    </w:rPr>
  </w:style>
  <w:style w:type="paragraph" w:customStyle="1" w:styleId="Lijstalinearuimte">
    <w:name w:val="Lijst alinea ruimte"/>
    <w:link w:val="LijstalinearuimteChar"/>
    <w:qFormat/>
    <w:pPr>
      <w:spacing w:after="200" w:line="240" w:lineRule="auto"/>
      <w:contextualSpacing/>
    </w:pPr>
    <w:rPr>
      <w:rFonts w:ascii="Arial" w:hAnsi="Arial"/>
      <w:b/>
      <w:szCs w:val="22"/>
      <w:lang w:eastAsia="en-US"/>
    </w:rPr>
  </w:style>
  <w:style w:type="character" w:customStyle="1" w:styleId="LijstalinearuimteChar">
    <w:name w:val="Lijst alinea ruimte Char"/>
    <w:link w:val="Lijstalinearuimte"/>
    <w:rPr>
      <w:rFonts w:ascii="Arial" w:hAnsi="Arial"/>
      <w:b/>
      <w:sz w:val="20"/>
    </w:rPr>
  </w:style>
  <w:style w:type="paragraph" w:customStyle="1" w:styleId="Lijstintabel">
    <w:name w:val="Lijst in tabel"/>
    <w:link w:val="LijstintabelChar"/>
    <w:qFormat/>
    <w:pPr>
      <w:spacing w:after="200" w:line="480" w:lineRule="auto"/>
      <w:contextualSpacing/>
      <w:jc w:val="right"/>
    </w:pPr>
    <w:rPr>
      <w:rFonts w:ascii="Arial" w:hAnsi="Arial"/>
      <w:szCs w:val="22"/>
      <w:lang w:eastAsia="en-US"/>
    </w:rPr>
  </w:style>
  <w:style w:type="character" w:customStyle="1" w:styleId="LijstintabelChar">
    <w:name w:val="Lijst in tabel Char"/>
    <w:link w:val="Lijstintabel"/>
    <w:rPr>
      <w:rFonts w:ascii="Arial" w:hAnsi="Arial"/>
      <w:sz w:val="20"/>
    </w:rPr>
  </w:style>
  <w:style w:type="paragraph" w:customStyle="1" w:styleId="Lijstzonderafstand">
    <w:name w:val="Lijst zonder afstand"/>
    <w:link w:val="LijstzonderafstandChar"/>
    <w:qFormat/>
    <w:pPr>
      <w:numPr>
        <w:numId w:val="5"/>
      </w:numPr>
      <w:spacing w:after="0" w:line="240" w:lineRule="auto"/>
      <w:ind w:left="0" w:firstLine="0"/>
    </w:pPr>
    <w:rPr>
      <w:rFonts w:ascii="Arial" w:hAnsi="Arial"/>
      <w:szCs w:val="22"/>
      <w:lang w:eastAsia="en-US"/>
    </w:rPr>
  </w:style>
  <w:style w:type="character" w:customStyle="1" w:styleId="LijstzonderafstandChar">
    <w:name w:val="Lijst zonder afstand Char"/>
    <w:link w:val="Lijstzonderafstand"/>
    <w:rPr>
      <w:rFonts w:ascii="Arial" w:hAnsi="Arial"/>
      <w:sz w:val="20"/>
    </w:rPr>
  </w:style>
  <w:style w:type="character" w:customStyle="1" w:styleId="LijstalineaChar">
    <w:name w:val="Lijstalinea Char"/>
    <w:basedOn w:val="Standaardalinea-lettertype"/>
    <w:link w:val="Lijstalinea"/>
    <w:uiPriority w:val="34"/>
    <w:rPr>
      <w:rFonts w:ascii="Arial" w:hAnsi="Arial"/>
      <w:sz w:val="20"/>
    </w:rPr>
  </w:style>
  <w:style w:type="paragraph" w:styleId="Lijstalinea">
    <w:name w:val="List Paragraph"/>
    <w:basedOn w:val="Standaard"/>
    <w:link w:val="LijstalineaChar"/>
    <w:uiPriority w:val="34"/>
    <w:qFormat/>
    <w:pPr>
      <w:ind w:left="720"/>
      <w:contextualSpacing w:val="0"/>
    </w:pPr>
  </w:style>
  <w:style w:type="paragraph" w:customStyle="1" w:styleId="Lijstalineageenafstand">
    <w:name w:val="Lijstalinea geen afstand"/>
    <w:basedOn w:val="Standaard"/>
    <w:link w:val="LijstalineageenafstandChar"/>
    <w:pPr>
      <w:numPr>
        <w:numId w:val="6"/>
      </w:numPr>
      <w:ind w:left="697" w:hanging="357"/>
    </w:pPr>
  </w:style>
  <w:style w:type="character" w:customStyle="1" w:styleId="LijstalineageenafstandChar">
    <w:name w:val="Lijstalinea geen afstand Char"/>
    <w:link w:val="Lijstalineageenafstand"/>
    <w:qFormat/>
    <w:rPr>
      <w:rFonts w:ascii="Arial" w:hAnsi="Arial"/>
      <w:sz w:val="20"/>
    </w:rPr>
  </w:style>
  <w:style w:type="paragraph" w:customStyle="1" w:styleId="Lijstalineaopsomming0">
    <w:name w:val="Lijstalinea opsomming"/>
    <w:basedOn w:val="Standaard"/>
    <w:link w:val="LijstalineaopsommingChar0"/>
    <w:qFormat/>
    <w:pPr>
      <w:numPr>
        <w:numId w:val="7"/>
      </w:numPr>
      <w:spacing w:after="0"/>
      <w:ind w:left="720" w:firstLine="0"/>
    </w:pPr>
  </w:style>
  <w:style w:type="character" w:customStyle="1" w:styleId="LijstalineaopsommingChar0">
    <w:name w:val="Lijstalinea opsomming Char"/>
    <w:link w:val="Lijstalineaopsomming0"/>
    <w:rPr>
      <w:rFonts w:ascii="Arial" w:hAnsi="Arial"/>
      <w:sz w:val="20"/>
    </w:rPr>
  </w:style>
  <w:style w:type="paragraph" w:customStyle="1" w:styleId="Ondertitelcursief">
    <w:name w:val="Ondertitel cursief"/>
    <w:link w:val="OndertitelcursiefChar"/>
    <w:qFormat/>
    <w:pPr>
      <w:snapToGrid w:val="0"/>
      <w:spacing w:before="480" w:after="240" w:line="240" w:lineRule="auto"/>
    </w:pPr>
    <w:rPr>
      <w:rFonts w:ascii="Arial" w:hAnsi="Arial"/>
      <w:i/>
      <w:sz w:val="24"/>
      <w:szCs w:val="28"/>
      <w:lang w:eastAsia="en-US"/>
    </w:rPr>
  </w:style>
  <w:style w:type="character" w:customStyle="1" w:styleId="OndertitelcursiefChar">
    <w:name w:val="Ondertitel cursief Char"/>
    <w:link w:val="Ondertitelcursief"/>
    <w:rPr>
      <w:rFonts w:ascii="Arial" w:hAnsi="Arial"/>
      <w:b/>
      <w:i/>
      <w:sz w:val="24"/>
      <w:szCs w:val="28"/>
    </w:rPr>
  </w:style>
  <w:style w:type="paragraph" w:customStyle="1" w:styleId="Standaardklein">
    <w:name w:val="Standaard klein"/>
    <w:basedOn w:val="Standaard"/>
    <w:rPr>
      <w:sz w:val="16"/>
    </w:rPr>
  </w:style>
  <w:style w:type="character" w:customStyle="1" w:styleId="TitelChar">
    <w:name w:val="Titel Char"/>
    <w:basedOn w:val="Standaardalinea-lettertype"/>
    <w:link w:val="Titel"/>
    <w:uiPriority w:val="10"/>
    <w:rPr>
      <w:rFonts w:ascii="Arial" w:eastAsiaTheme="majorEastAsia" w:hAnsi="Arial" w:cstheme="majorBidi"/>
      <w:b/>
      <w:spacing w:val="5"/>
      <w:kern w:val="28"/>
      <w:sz w:val="36"/>
      <w:szCs w:val="52"/>
    </w:rPr>
  </w:style>
  <w:style w:type="paragraph" w:customStyle="1" w:styleId="agendapunt">
    <w:name w:val="agendapunt"/>
    <w:basedOn w:val="Standaard"/>
    <w:pPr>
      <w:numPr>
        <w:numId w:val="8"/>
      </w:numPr>
    </w:pPr>
  </w:style>
  <w:style w:type="paragraph" w:customStyle="1" w:styleId="bijlage">
    <w:name w:val="bijlage"/>
    <w:basedOn w:val="Standaard"/>
    <w:rPr>
      <w:b/>
      <w:sz w:val="36"/>
    </w:rPr>
  </w:style>
  <w:style w:type="paragraph" w:customStyle="1" w:styleId="bovenkopjes">
    <w:name w:val="bovenkopjes"/>
    <w:basedOn w:val="Standaard"/>
    <w:rPr>
      <w:b/>
      <w:sz w:val="15"/>
    </w:rPr>
  </w:style>
  <w:style w:type="paragraph" w:customStyle="1" w:styleId="broodtekst">
    <w:name w:val="broodtekst"/>
    <w:pPr>
      <w:spacing w:after="200" w:line="240" w:lineRule="auto"/>
      <w:contextualSpacing/>
    </w:pPr>
    <w:rPr>
      <w:rFonts w:ascii="Arial" w:hAnsi="Arial"/>
      <w:szCs w:val="22"/>
      <w:lang w:eastAsia="en-US"/>
    </w:rPr>
  </w:style>
  <w:style w:type="paragraph" w:customStyle="1" w:styleId="cattitel">
    <w:name w:val="cattitel"/>
    <w:pPr>
      <w:spacing w:after="200" w:line="240" w:lineRule="auto"/>
      <w:contextualSpacing/>
    </w:pPr>
    <w:rPr>
      <w:rFonts w:ascii="Arial" w:eastAsiaTheme="majorEastAsia" w:hAnsi="Arial" w:cstheme="majorBidi"/>
      <w:b/>
      <w:bCs/>
      <w:szCs w:val="22"/>
      <w:lang w:eastAsia="en-US"/>
    </w:rPr>
  </w:style>
  <w:style w:type="paragraph" w:customStyle="1" w:styleId="commentaar">
    <w:name w:val="commentaar"/>
    <w:basedOn w:val="Standaard"/>
    <w:rPr>
      <w:i/>
    </w:rPr>
  </w:style>
  <w:style w:type="paragraph" w:customStyle="1" w:styleId="cursief">
    <w:name w:val="cursief"/>
    <w:basedOn w:val="Standaard"/>
    <w:pPr>
      <w:jc w:val="right"/>
    </w:pPr>
    <w:rPr>
      <w:i/>
    </w:rPr>
  </w:style>
  <w:style w:type="paragraph" w:customStyle="1" w:styleId="dienstafdelingsnaam">
    <w:name w:val="dienst/afdelingsnaam"/>
    <w:pPr>
      <w:spacing w:after="200" w:line="240" w:lineRule="auto"/>
      <w:contextualSpacing/>
    </w:pPr>
    <w:rPr>
      <w:rFonts w:ascii="Arial" w:hAnsi="Arial"/>
      <w:b/>
      <w:i/>
      <w:sz w:val="36"/>
      <w:szCs w:val="22"/>
      <w:lang w:eastAsia="en-US"/>
    </w:rPr>
  </w:style>
  <w:style w:type="paragraph" w:customStyle="1" w:styleId="formuliernaam">
    <w:name w:val="formuliernaam"/>
    <w:basedOn w:val="Standaard"/>
    <w:next w:val="Standaard"/>
    <w:link w:val="formuliernaamChar"/>
    <w:pPr>
      <w:jc w:val="right"/>
    </w:pPr>
    <w:rPr>
      <w:b/>
      <w:i/>
      <w:sz w:val="36"/>
    </w:rPr>
  </w:style>
  <w:style w:type="character" w:customStyle="1" w:styleId="formuliernaamChar">
    <w:name w:val="formuliernaam Char"/>
    <w:basedOn w:val="Standaardalinea-lettertype"/>
    <w:link w:val="formuliernaam"/>
    <w:rPr>
      <w:rFonts w:ascii="Arial" w:hAnsi="Arial"/>
      <w:b/>
      <w:i/>
      <w:sz w:val="36"/>
    </w:rPr>
  </w:style>
  <w:style w:type="paragraph" w:customStyle="1" w:styleId="formuliernaamlinks">
    <w:name w:val="formuliernaamlinks"/>
    <w:basedOn w:val="Standaard"/>
    <w:rPr>
      <w:b/>
      <w:sz w:val="28"/>
    </w:rPr>
  </w:style>
  <w:style w:type="paragraph" w:customStyle="1" w:styleId="gemeentenaam">
    <w:name w:val="gemeentenaam"/>
    <w:basedOn w:val="Standaard"/>
    <w:rPr>
      <w:b/>
      <w:sz w:val="27"/>
    </w:rPr>
  </w:style>
  <w:style w:type="paragraph" w:customStyle="1" w:styleId="goudanaam">
    <w:name w:val="goudanaam"/>
    <w:basedOn w:val="Standaard"/>
    <w:pPr>
      <w:jc w:val="right"/>
    </w:pPr>
    <w:rPr>
      <w:b/>
      <w:sz w:val="36"/>
    </w:rPr>
  </w:style>
  <w:style w:type="paragraph" w:customStyle="1" w:styleId="hoofdstuktitel">
    <w:name w:val="hoofdstuktitel"/>
    <w:basedOn w:val="Standaard"/>
    <w:rPr>
      <w:b/>
      <w:sz w:val="48"/>
    </w:rPr>
  </w:style>
  <w:style w:type="paragraph" w:customStyle="1" w:styleId="inhoudtitel">
    <w:name w:val="inhoudtitel"/>
    <w:basedOn w:val="Standaard"/>
    <w:rPr>
      <w:b/>
      <w:sz w:val="48"/>
    </w:rPr>
  </w:style>
  <w:style w:type="paragraph" w:customStyle="1" w:styleId="inleiding">
    <w:name w:val="inleiding"/>
    <w:basedOn w:val="Standaard"/>
    <w:rPr>
      <w:b/>
    </w:rPr>
  </w:style>
  <w:style w:type="paragraph" w:customStyle="1" w:styleId="introtekst">
    <w:name w:val="introtekst"/>
    <w:basedOn w:val="Standaard"/>
    <w:rPr>
      <w:b/>
    </w:rPr>
  </w:style>
  <w:style w:type="paragraph" w:customStyle="1" w:styleId="paragraaf">
    <w:name w:val="paragraaf"/>
    <w:basedOn w:val="Standaard"/>
    <w:next w:val="Standaard"/>
    <w:rPr>
      <w:b/>
    </w:rPr>
  </w:style>
  <w:style w:type="paragraph" w:customStyle="1" w:styleId="paragraaftitel">
    <w:name w:val="paragraaftitel"/>
    <w:pPr>
      <w:spacing w:after="200" w:line="240" w:lineRule="auto"/>
      <w:contextualSpacing/>
    </w:pPr>
    <w:rPr>
      <w:rFonts w:ascii="Arial" w:hAnsi="Arial"/>
      <w:b/>
      <w:sz w:val="24"/>
      <w:szCs w:val="22"/>
      <w:lang w:eastAsia="en-US"/>
    </w:rPr>
  </w:style>
  <w:style w:type="paragraph" w:customStyle="1" w:styleId="referentiekop">
    <w:name w:val="referentiekop"/>
    <w:basedOn w:val="Standaard"/>
    <w:rPr>
      <w:b/>
      <w:sz w:val="15"/>
    </w:rPr>
  </w:style>
  <w:style w:type="paragraph" w:customStyle="1" w:styleId="refkop">
    <w:name w:val="refkop"/>
    <w:basedOn w:val="Standaard"/>
    <w:rPr>
      <w:sz w:val="14"/>
    </w:rPr>
  </w:style>
  <w:style w:type="paragraph" w:customStyle="1" w:styleId="subparagraaf">
    <w:name w:val="subparagraaf"/>
    <w:basedOn w:val="Standaard"/>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244061" w:themeColor="accent1" w:themeShade="80"/>
      <w:sz w:val="24"/>
      <w:szCs w:val="24"/>
    </w:rPr>
  </w:style>
  <w:style w:type="character" w:customStyle="1" w:styleId="TekstopmerkingChar">
    <w:name w:val="Tekst opmerking Char"/>
    <w:basedOn w:val="Standaardalinea-lettertype"/>
    <w:link w:val="Tekstopmerking"/>
    <w:uiPriority w:val="99"/>
    <w:semiHidden/>
    <w:rPr>
      <w:rFonts w:ascii="Arial" w:hAnsi="Arial"/>
      <w:sz w:val="20"/>
      <w:szCs w:val="20"/>
    </w:rPr>
  </w:style>
  <w:style w:type="character" w:customStyle="1" w:styleId="OnderwerpvanopmerkingChar">
    <w:name w:val="Onderwerp van opmerking Char"/>
    <w:basedOn w:val="TekstopmerkingChar"/>
    <w:link w:val="Onderwerpvanopmerking"/>
    <w:uiPriority w:val="99"/>
    <w:semiHidden/>
    <w:rPr>
      <w:rFonts w:ascii="Arial" w:hAnsi="Arial"/>
      <w:b/>
      <w:bCs/>
      <w:sz w:val="20"/>
      <w:szCs w:val="20"/>
    </w:rPr>
  </w:style>
  <w:style w:type="paragraph" w:customStyle="1" w:styleId="Revisie1">
    <w:name w:val="Revisie1"/>
    <w:hidden/>
    <w:uiPriority w:val="99"/>
    <w:semiHidden/>
    <w:pPr>
      <w:spacing w:after="0" w:line="240" w:lineRule="auto"/>
    </w:pPr>
    <w:rPr>
      <w:rFonts w:ascii="Arial" w:hAnsi="Arial"/>
      <w:szCs w:val="22"/>
      <w:lang w:eastAsia="en-US"/>
    </w:rPr>
  </w:style>
  <w:style w:type="character" w:customStyle="1" w:styleId="TekstzonderopmaakChar">
    <w:name w:val="Tekst zonder opmaak Char"/>
    <w:basedOn w:val="Standaardalinea-lettertype"/>
    <w:link w:val="Tekstzonderopmaak"/>
    <w:uiPriority w:val="99"/>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606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ostProcessing xmlns="http://www.o3spaces.com/namespaces/docgen/ooxml/1.0/postprocessing">
  <Instructions/>
</PostProcessing>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E62A3-7519-4E96-B2EF-802E23D7E72B}">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549EBDB-4B49-47FD-8AAF-2A83CB5B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72D3BD02.dotm</Template>
  <TotalTime>17</TotalTime>
  <Pages>4</Pages>
  <Words>1295</Words>
  <Characters>7128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c.hoeflake</dc:creator>
  <cp:lastModifiedBy>Sluijs, Tonny</cp:lastModifiedBy>
  <cp:revision>7</cp:revision>
  <cp:lastPrinted>2019-05-20T08:22:00Z</cp:lastPrinted>
  <dcterms:created xsi:type="dcterms:W3CDTF">2019-06-25T12:30:00Z</dcterms:created>
  <dcterms:modified xsi:type="dcterms:W3CDTF">2019-07-19T12:35:00Z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2057-10.2.0.7646</vt:lpwstr>
  </property>
</Properties>
</file>