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5" w:type="dxa"/>
        <w:tblLayout w:type="fixed"/>
        <w:tblCellMar>
          <w:left w:w="70" w:type="dxa"/>
          <w:right w:w="70" w:type="dxa"/>
        </w:tblCellMar>
        <w:tblLook w:val="04A0" w:firstRow="1" w:lastRow="0" w:firstColumn="1" w:lastColumn="0" w:noHBand="0" w:noVBand="1"/>
      </w:tblPr>
      <w:tblGrid>
        <w:gridCol w:w="566"/>
        <w:gridCol w:w="920"/>
        <w:gridCol w:w="283"/>
        <w:gridCol w:w="4324"/>
        <w:gridCol w:w="217"/>
        <w:gridCol w:w="1487"/>
        <w:gridCol w:w="984"/>
        <w:gridCol w:w="150"/>
        <w:gridCol w:w="904"/>
        <w:gridCol w:w="250"/>
      </w:tblGrid>
      <w:tr w:rsidR="006B72C4">
        <w:trPr>
          <w:trHeight w:val="384"/>
        </w:trPr>
        <w:tc>
          <w:tcPr>
            <w:tcW w:w="6093" w:type="dxa"/>
            <w:gridSpan w:val="4"/>
            <w:vAlign w:val="bottom"/>
          </w:tcPr>
          <w:p w:rsidR="006B72C4" w:rsidRDefault="00904B7D">
            <w:pPr>
              <w:pStyle w:val="GDAtitelGeenafstand"/>
              <w:rPr>
                <w:rFonts w:eastAsiaTheme="majorEastAsia" w:cs="Arial"/>
                <w:sz w:val="20"/>
                <w:szCs w:val="20"/>
              </w:rPr>
            </w:pPr>
            <w:r>
              <w:rPr>
                <w:rFonts w:cs="Arial"/>
                <w:b w:val="0"/>
                <w:noProof/>
                <w:sz w:val="20"/>
                <w:szCs w:val="20"/>
                <w:lang w:eastAsia="nl-NL"/>
              </w:rPr>
              <w:drawing>
                <wp:inline distT="0" distB="0" distL="0" distR="0">
                  <wp:extent cx="3038475" cy="904875"/>
                  <wp:effectExtent l="0" t="0" r="9525" b="9525"/>
                  <wp:docPr id="1" name="Afbeelding 1" descr="Logo GCR CMYK X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GCR CMYK XX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38475" cy="904875"/>
                          </a:xfrm>
                          <a:prstGeom prst="rect">
                            <a:avLst/>
                          </a:prstGeom>
                          <a:noFill/>
                          <a:ln>
                            <a:noFill/>
                          </a:ln>
                        </pic:spPr>
                      </pic:pic>
                    </a:graphicData>
                  </a:graphic>
                </wp:inline>
              </w:drawing>
            </w:r>
          </w:p>
        </w:tc>
        <w:tc>
          <w:tcPr>
            <w:tcW w:w="217" w:type="dxa"/>
          </w:tcPr>
          <w:p w:rsidR="006B72C4" w:rsidRDefault="006B72C4">
            <w:pPr>
              <w:spacing w:after="0"/>
              <w:rPr>
                <w:rFonts w:eastAsiaTheme="minorEastAsia" w:cs="Arial"/>
                <w:szCs w:val="20"/>
              </w:rPr>
            </w:pPr>
          </w:p>
        </w:tc>
        <w:tc>
          <w:tcPr>
            <w:tcW w:w="3775" w:type="dxa"/>
            <w:gridSpan w:val="5"/>
            <w:vAlign w:val="bottom"/>
          </w:tcPr>
          <w:p w:rsidR="006B72C4" w:rsidRDefault="00904B7D">
            <w:pPr>
              <w:pStyle w:val="GDADocumenttitelGeenafstand"/>
              <w:rPr>
                <w:rFonts w:cs="Arial"/>
                <w:kern w:val="32"/>
                <w:sz w:val="20"/>
                <w:szCs w:val="20"/>
              </w:rPr>
            </w:pPr>
            <w:bookmarkStart w:id="0" w:name="_GoBack"/>
            <w:bookmarkEnd w:id="0"/>
            <w:r>
              <w:rPr>
                <w:rFonts w:cs="Arial"/>
                <w:kern w:val="32"/>
                <w:sz w:val="20"/>
                <w:szCs w:val="20"/>
              </w:rPr>
              <w:t xml:space="preserve"> verslag </w:t>
            </w:r>
          </w:p>
          <w:p w:rsidR="006B72C4" w:rsidRDefault="00904B7D">
            <w:pPr>
              <w:pStyle w:val="GDADocumenttitelGeenafstand"/>
              <w:rPr>
                <w:rFonts w:cs="Arial"/>
                <w:kern w:val="32"/>
                <w:sz w:val="20"/>
                <w:szCs w:val="20"/>
              </w:rPr>
            </w:pPr>
            <w:r>
              <w:rPr>
                <w:rFonts w:cs="Arial"/>
                <w:kern w:val="32"/>
                <w:sz w:val="20"/>
                <w:szCs w:val="20"/>
              </w:rPr>
              <w:t>besluitenlijst</w:t>
            </w:r>
          </w:p>
        </w:tc>
      </w:tr>
      <w:tr w:rsidR="006B72C4">
        <w:tc>
          <w:tcPr>
            <w:tcW w:w="6093" w:type="dxa"/>
            <w:gridSpan w:val="4"/>
          </w:tcPr>
          <w:p w:rsidR="006B72C4" w:rsidRDefault="006B72C4">
            <w:pPr>
              <w:spacing w:after="0"/>
              <w:rPr>
                <w:rFonts w:eastAsiaTheme="minorEastAsia" w:cs="Arial"/>
                <w:szCs w:val="20"/>
              </w:rPr>
            </w:pPr>
          </w:p>
        </w:tc>
        <w:tc>
          <w:tcPr>
            <w:tcW w:w="217" w:type="dxa"/>
          </w:tcPr>
          <w:p w:rsidR="006B72C4" w:rsidRDefault="006B72C4">
            <w:pPr>
              <w:spacing w:after="0"/>
              <w:rPr>
                <w:rFonts w:eastAsiaTheme="minorEastAsia" w:cs="Arial"/>
                <w:szCs w:val="20"/>
              </w:rPr>
            </w:pPr>
          </w:p>
        </w:tc>
        <w:tc>
          <w:tcPr>
            <w:tcW w:w="3775" w:type="dxa"/>
            <w:gridSpan w:val="5"/>
          </w:tcPr>
          <w:p w:rsidR="006B72C4" w:rsidRDefault="006B72C4">
            <w:pPr>
              <w:spacing w:after="0"/>
              <w:rPr>
                <w:rFonts w:eastAsiaTheme="minorEastAsia" w:cs="Arial"/>
                <w:szCs w:val="20"/>
              </w:rPr>
            </w:pPr>
          </w:p>
        </w:tc>
      </w:tr>
      <w:tr w:rsidR="006B72C4">
        <w:trPr>
          <w:trHeight w:val="278"/>
        </w:trPr>
        <w:tc>
          <w:tcPr>
            <w:tcW w:w="1486" w:type="dxa"/>
            <w:gridSpan w:val="2"/>
          </w:tcPr>
          <w:p w:rsidR="006B72C4" w:rsidRDefault="006B72C4">
            <w:pPr>
              <w:spacing w:after="0"/>
              <w:rPr>
                <w:rFonts w:eastAsia="Times New Roman" w:cs="Arial"/>
                <w:szCs w:val="20"/>
                <w:lang w:eastAsia="nl-NL"/>
              </w:rPr>
            </w:pPr>
          </w:p>
        </w:tc>
        <w:tc>
          <w:tcPr>
            <w:tcW w:w="283" w:type="dxa"/>
          </w:tcPr>
          <w:p w:rsidR="006B72C4" w:rsidRDefault="006B72C4">
            <w:pPr>
              <w:spacing w:after="0"/>
              <w:rPr>
                <w:rFonts w:eastAsia="Times New Roman" w:cs="Arial"/>
                <w:szCs w:val="20"/>
                <w:u w:val="single"/>
                <w:lang w:eastAsia="nl-NL"/>
              </w:rPr>
            </w:pPr>
          </w:p>
        </w:tc>
        <w:tc>
          <w:tcPr>
            <w:tcW w:w="4324" w:type="dxa"/>
            <w:vAlign w:val="bottom"/>
          </w:tcPr>
          <w:p w:rsidR="006B72C4" w:rsidRDefault="006B72C4">
            <w:pPr>
              <w:spacing w:after="0"/>
              <w:rPr>
                <w:rFonts w:eastAsia="Times New Roman" w:cs="Arial"/>
                <w:szCs w:val="20"/>
                <w:u w:val="single"/>
                <w:lang w:eastAsia="nl-NL"/>
              </w:rPr>
            </w:pPr>
          </w:p>
        </w:tc>
        <w:tc>
          <w:tcPr>
            <w:tcW w:w="217" w:type="dxa"/>
          </w:tcPr>
          <w:p w:rsidR="006B72C4" w:rsidRDefault="006B72C4">
            <w:pPr>
              <w:spacing w:after="0"/>
              <w:rPr>
                <w:rFonts w:eastAsia="Times New Roman" w:cs="Arial"/>
                <w:szCs w:val="20"/>
                <w:lang w:eastAsia="nl-NL"/>
              </w:rPr>
            </w:pPr>
          </w:p>
        </w:tc>
        <w:tc>
          <w:tcPr>
            <w:tcW w:w="3775" w:type="dxa"/>
            <w:gridSpan w:val="5"/>
          </w:tcPr>
          <w:p w:rsidR="006B72C4" w:rsidRDefault="006B72C4">
            <w:pPr>
              <w:spacing w:after="0"/>
              <w:rPr>
                <w:rFonts w:eastAsiaTheme="minorEastAsia" w:cs="Arial"/>
                <w:szCs w:val="20"/>
              </w:rPr>
            </w:pPr>
          </w:p>
        </w:tc>
      </w:tr>
      <w:tr w:rsidR="006B72C4">
        <w:trPr>
          <w:trHeight w:val="278"/>
        </w:trPr>
        <w:tc>
          <w:tcPr>
            <w:tcW w:w="1486" w:type="dxa"/>
            <w:gridSpan w:val="2"/>
          </w:tcPr>
          <w:p w:rsidR="006B72C4" w:rsidRDefault="006B72C4">
            <w:pPr>
              <w:spacing w:after="0" w:line="240" w:lineRule="atLeast"/>
              <w:rPr>
                <w:rFonts w:eastAsia="Times New Roman" w:cs="Arial"/>
                <w:b/>
                <w:szCs w:val="20"/>
                <w:lang w:eastAsia="nl-NL"/>
              </w:rPr>
            </w:pPr>
          </w:p>
        </w:tc>
        <w:tc>
          <w:tcPr>
            <w:tcW w:w="283" w:type="dxa"/>
          </w:tcPr>
          <w:p w:rsidR="006B72C4" w:rsidRDefault="006B72C4">
            <w:pPr>
              <w:spacing w:after="0"/>
              <w:rPr>
                <w:rFonts w:eastAsia="Times New Roman" w:cs="Arial"/>
                <w:szCs w:val="20"/>
                <w:lang w:eastAsia="nl-NL"/>
              </w:rPr>
            </w:pPr>
          </w:p>
        </w:tc>
        <w:tc>
          <w:tcPr>
            <w:tcW w:w="4324" w:type="dxa"/>
            <w:vAlign w:val="bottom"/>
          </w:tcPr>
          <w:p w:rsidR="006B72C4" w:rsidRDefault="006B72C4">
            <w:pPr>
              <w:spacing w:after="0"/>
              <w:rPr>
                <w:rFonts w:eastAsia="Times New Roman" w:cs="Arial"/>
                <w:szCs w:val="20"/>
                <w:lang w:eastAsia="nl-NL"/>
              </w:rPr>
            </w:pPr>
          </w:p>
        </w:tc>
        <w:tc>
          <w:tcPr>
            <w:tcW w:w="217" w:type="dxa"/>
          </w:tcPr>
          <w:p w:rsidR="006B72C4" w:rsidRDefault="006B72C4">
            <w:pPr>
              <w:spacing w:after="0"/>
              <w:rPr>
                <w:rFonts w:eastAsia="Times New Roman" w:cs="Arial"/>
                <w:szCs w:val="20"/>
                <w:lang w:eastAsia="nl-NL"/>
              </w:rPr>
            </w:pPr>
          </w:p>
        </w:tc>
        <w:tc>
          <w:tcPr>
            <w:tcW w:w="3775" w:type="dxa"/>
            <w:gridSpan w:val="5"/>
          </w:tcPr>
          <w:p w:rsidR="006B72C4" w:rsidRDefault="006B72C4">
            <w:pPr>
              <w:spacing w:after="0"/>
              <w:rPr>
                <w:rFonts w:eastAsiaTheme="minorEastAsia" w:cs="Arial"/>
                <w:szCs w:val="20"/>
              </w:rPr>
            </w:pPr>
          </w:p>
        </w:tc>
      </w:tr>
      <w:tr w:rsidR="006B72C4">
        <w:trPr>
          <w:trHeight w:val="278"/>
        </w:trPr>
        <w:tc>
          <w:tcPr>
            <w:tcW w:w="1486" w:type="dxa"/>
            <w:gridSpan w:val="2"/>
          </w:tcPr>
          <w:p w:rsidR="006B72C4" w:rsidRDefault="00904B7D">
            <w:pPr>
              <w:pStyle w:val="GDAGeenafstandBold"/>
              <w:rPr>
                <w:rFonts w:eastAsiaTheme="minorEastAsia" w:cs="Arial"/>
                <w:szCs w:val="20"/>
              </w:rPr>
            </w:pPr>
            <w:r>
              <w:rPr>
                <w:rFonts w:eastAsiaTheme="minorEastAsia" w:cs="Arial"/>
                <w:szCs w:val="20"/>
              </w:rPr>
              <w:t>Vergadering</w:t>
            </w:r>
          </w:p>
        </w:tc>
        <w:tc>
          <w:tcPr>
            <w:tcW w:w="283" w:type="dxa"/>
          </w:tcPr>
          <w:p w:rsidR="006B72C4" w:rsidRDefault="006B72C4">
            <w:pPr>
              <w:pStyle w:val="GDASubreferentiekop"/>
              <w:rPr>
                <w:rFonts w:eastAsiaTheme="minorEastAsia" w:cs="Arial"/>
                <w:sz w:val="20"/>
                <w:szCs w:val="20"/>
              </w:rPr>
            </w:pPr>
          </w:p>
        </w:tc>
        <w:tc>
          <w:tcPr>
            <w:tcW w:w="4324" w:type="dxa"/>
          </w:tcPr>
          <w:p w:rsidR="006B72C4" w:rsidRDefault="00904B7D">
            <w:pPr>
              <w:pStyle w:val="GDASubreferentiekop"/>
              <w:rPr>
                <w:rFonts w:eastAsiaTheme="minorEastAsia" w:cs="Arial"/>
                <w:b/>
                <w:bCs/>
                <w:sz w:val="20"/>
                <w:szCs w:val="20"/>
              </w:rPr>
            </w:pPr>
            <w:r>
              <w:rPr>
                <w:rStyle w:val="GDAReferentiekopChar"/>
                <w:rFonts w:eastAsiaTheme="minorEastAsia" w:cs="Arial"/>
                <w:b/>
                <w:szCs w:val="20"/>
              </w:rPr>
              <w:t xml:space="preserve">17 oktober 2019, 10:30 – 12:30 uur, </w:t>
            </w:r>
          </w:p>
          <w:p w:rsidR="006B72C4" w:rsidRDefault="00904B7D">
            <w:pPr>
              <w:pStyle w:val="GDASubreferentiekop"/>
              <w:rPr>
                <w:rStyle w:val="GDAReferentiekopChar"/>
                <w:rFonts w:cs="Arial"/>
                <w:b/>
                <w:szCs w:val="20"/>
              </w:rPr>
            </w:pPr>
            <w:r>
              <w:rPr>
                <w:rStyle w:val="GDAReferentiekopChar"/>
                <w:rFonts w:eastAsiaTheme="minorEastAsia" w:cs="Arial"/>
                <w:b/>
                <w:szCs w:val="20"/>
              </w:rPr>
              <w:t>locatie:</w:t>
            </w:r>
            <w:r>
              <w:rPr>
                <w:rFonts w:eastAsiaTheme="minorEastAsia" w:cs="Arial"/>
                <w:b/>
                <w:sz w:val="20"/>
                <w:szCs w:val="20"/>
              </w:rPr>
              <w:t xml:space="preserve"> </w:t>
            </w:r>
            <w:r>
              <w:rPr>
                <w:rStyle w:val="GDAReferentiekopChar"/>
                <w:rFonts w:cs="Arial"/>
                <w:b/>
                <w:szCs w:val="20"/>
              </w:rPr>
              <w:t xml:space="preserve">Huis van de Stad, </w:t>
            </w:r>
          </w:p>
          <w:p w:rsidR="006B72C4" w:rsidRDefault="00904B7D">
            <w:pPr>
              <w:pStyle w:val="GDASubreferentiekop"/>
              <w:rPr>
                <w:rFonts w:eastAsiaTheme="minorEastAsia" w:cs="Arial"/>
                <w:sz w:val="20"/>
                <w:szCs w:val="20"/>
              </w:rPr>
            </w:pPr>
            <w:r>
              <w:rPr>
                <w:rStyle w:val="GDAReferentiekopChar"/>
                <w:rFonts w:cs="Arial"/>
                <w:b/>
                <w:szCs w:val="20"/>
              </w:rPr>
              <w:t>vergaderzaal 02.41</w:t>
            </w:r>
          </w:p>
        </w:tc>
        <w:tc>
          <w:tcPr>
            <w:tcW w:w="217" w:type="dxa"/>
          </w:tcPr>
          <w:p w:rsidR="006B72C4" w:rsidRDefault="006B72C4">
            <w:pPr>
              <w:pStyle w:val="GDASubreferentiekop"/>
              <w:rPr>
                <w:rFonts w:eastAsiaTheme="minorEastAsia" w:cs="Arial"/>
                <w:sz w:val="20"/>
                <w:szCs w:val="20"/>
              </w:rPr>
            </w:pPr>
          </w:p>
          <w:p w:rsidR="006B72C4" w:rsidRDefault="006B72C4">
            <w:pPr>
              <w:pStyle w:val="GDASubreferentiekop"/>
              <w:rPr>
                <w:rFonts w:eastAsiaTheme="minorEastAsia" w:cs="Arial"/>
                <w:sz w:val="20"/>
                <w:szCs w:val="20"/>
              </w:rPr>
            </w:pPr>
          </w:p>
        </w:tc>
        <w:tc>
          <w:tcPr>
            <w:tcW w:w="3775" w:type="dxa"/>
            <w:gridSpan w:val="5"/>
          </w:tcPr>
          <w:p w:rsidR="006B72C4" w:rsidRDefault="006B72C4">
            <w:pPr>
              <w:pStyle w:val="GDASubreferentiekop"/>
              <w:rPr>
                <w:rFonts w:eastAsiaTheme="minorEastAsia" w:cs="Arial"/>
                <w:sz w:val="20"/>
                <w:szCs w:val="20"/>
              </w:rPr>
            </w:pPr>
          </w:p>
          <w:p w:rsidR="006B72C4" w:rsidRDefault="006B72C4">
            <w:pPr>
              <w:pStyle w:val="GDASubreferentiekop"/>
              <w:rPr>
                <w:rFonts w:eastAsiaTheme="minorEastAsia" w:cs="Arial"/>
                <w:sz w:val="20"/>
                <w:szCs w:val="20"/>
              </w:rPr>
            </w:pPr>
          </w:p>
        </w:tc>
      </w:tr>
      <w:tr w:rsidR="006B72C4">
        <w:trPr>
          <w:trHeight w:val="278"/>
        </w:trPr>
        <w:tc>
          <w:tcPr>
            <w:tcW w:w="1486" w:type="dxa"/>
            <w:gridSpan w:val="2"/>
          </w:tcPr>
          <w:p w:rsidR="006B72C4" w:rsidRDefault="006B72C4">
            <w:pPr>
              <w:pStyle w:val="GDASubreferentiekop"/>
              <w:rPr>
                <w:rFonts w:cs="Arial"/>
                <w:sz w:val="20"/>
                <w:szCs w:val="20"/>
                <w:lang w:eastAsia="nl-NL"/>
              </w:rPr>
            </w:pPr>
          </w:p>
        </w:tc>
        <w:tc>
          <w:tcPr>
            <w:tcW w:w="283" w:type="dxa"/>
          </w:tcPr>
          <w:p w:rsidR="006B72C4" w:rsidRDefault="006B72C4">
            <w:pPr>
              <w:pStyle w:val="GDASubreferentiekop"/>
              <w:rPr>
                <w:rFonts w:cs="Arial"/>
                <w:sz w:val="20"/>
                <w:szCs w:val="20"/>
                <w:lang w:eastAsia="nl-NL"/>
              </w:rPr>
            </w:pPr>
          </w:p>
        </w:tc>
        <w:tc>
          <w:tcPr>
            <w:tcW w:w="4324" w:type="dxa"/>
            <w:vAlign w:val="bottom"/>
          </w:tcPr>
          <w:p w:rsidR="006B72C4" w:rsidRDefault="006B72C4">
            <w:pPr>
              <w:pStyle w:val="GDASubreferentiekop"/>
              <w:rPr>
                <w:rFonts w:cs="Arial"/>
                <w:sz w:val="20"/>
                <w:szCs w:val="20"/>
                <w:lang w:eastAsia="nl-NL"/>
              </w:rPr>
            </w:pPr>
          </w:p>
        </w:tc>
        <w:tc>
          <w:tcPr>
            <w:tcW w:w="217" w:type="dxa"/>
          </w:tcPr>
          <w:p w:rsidR="006B72C4" w:rsidRDefault="006B72C4">
            <w:pPr>
              <w:pStyle w:val="GDASubreferentiekop"/>
              <w:rPr>
                <w:rFonts w:cs="Arial"/>
                <w:sz w:val="20"/>
                <w:szCs w:val="20"/>
                <w:lang w:eastAsia="nl-NL"/>
              </w:rPr>
            </w:pPr>
          </w:p>
        </w:tc>
        <w:tc>
          <w:tcPr>
            <w:tcW w:w="3775" w:type="dxa"/>
            <w:gridSpan w:val="5"/>
          </w:tcPr>
          <w:p w:rsidR="006B72C4" w:rsidRDefault="006B72C4">
            <w:pPr>
              <w:pStyle w:val="GDASubreferentiekop"/>
              <w:rPr>
                <w:rFonts w:eastAsiaTheme="minorEastAsia" w:cs="Arial"/>
                <w:sz w:val="20"/>
                <w:szCs w:val="20"/>
              </w:rPr>
            </w:pPr>
          </w:p>
        </w:tc>
      </w:tr>
      <w:tr w:rsidR="006B72C4">
        <w:trPr>
          <w:trHeight w:val="334"/>
        </w:trPr>
        <w:tc>
          <w:tcPr>
            <w:tcW w:w="1486" w:type="dxa"/>
            <w:gridSpan w:val="2"/>
          </w:tcPr>
          <w:p w:rsidR="006B72C4" w:rsidRDefault="00904B7D">
            <w:pPr>
              <w:pStyle w:val="GDAGeenafstandBold"/>
              <w:rPr>
                <w:rFonts w:eastAsiaTheme="minorEastAsia" w:cs="Arial"/>
                <w:szCs w:val="20"/>
              </w:rPr>
            </w:pPr>
            <w:r>
              <w:rPr>
                <w:rFonts w:eastAsiaTheme="minorEastAsia" w:cs="Arial"/>
                <w:szCs w:val="20"/>
              </w:rPr>
              <w:t xml:space="preserve">Aanwezig </w:t>
            </w: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6B72C4">
            <w:pPr>
              <w:pStyle w:val="GDAGeenafstandBold"/>
              <w:rPr>
                <w:rFonts w:eastAsiaTheme="minorEastAsia" w:cs="Arial"/>
                <w:szCs w:val="20"/>
              </w:rPr>
            </w:pPr>
          </w:p>
          <w:p w:rsidR="006B72C4" w:rsidRDefault="00904B7D">
            <w:pPr>
              <w:pStyle w:val="GDAGeenafstandBold"/>
              <w:rPr>
                <w:rFonts w:eastAsiaTheme="minorEastAsia" w:cs="Arial"/>
                <w:szCs w:val="20"/>
              </w:rPr>
            </w:pPr>
            <w:r>
              <w:rPr>
                <w:rFonts w:eastAsiaTheme="minorEastAsia" w:cs="Arial"/>
                <w:szCs w:val="20"/>
              </w:rPr>
              <w:t>Notulist</w:t>
            </w:r>
          </w:p>
          <w:p w:rsidR="006B72C4" w:rsidRDefault="006B72C4">
            <w:pPr>
              <w:pStyle w:val="GDAGeenafstandBold"/>
              <w:rPr>
                <w:rFonts w:eastAsiaTheme="minorEastAsia" w:cs="Arial"/>
                <w:szCs w:val="20"/>
              </w:rPr>
            </w:pPr>
          </w:p>
        </w:tc>
        <w:tc>
          <w:tcPr>
            <w:tcW w:w="283" w:type="dxa"/>
          </w:tcPr>
          <w:p w:rsidR="006B72C4" w:rsidRDefault="006B72C4">
            <w:pPr>
              <w:pStyle w:val="GDASubreferentiekop"/>
              <w:rPr>
                <w:rFonts w:eastAsiaTheme="minorEastAsia" w:cs="Arial"/>
                <w:sz w:val="20"/>
                <w:szCs w:val="20"/>
              </w:rPr>
            </w:pPr>
          </w:p>
        </w:tc>
        <w:tc>
          <w:tcPr>
            <w:tcW w:w="7012" w:type="dxa"/>
            <w:gridSpan w:val="4"/>
          </w:tcPr>
          <w:p w:rsidR="006B72C4" w:rsidRDefault="00904B7D">
            <w:pPr>
              <w:pStyle w:val="GDASubreferentiekop"/>
              <w:rPr>
                <w:rFonts w:eastAsiaTheme="minorEastAsia" w:cs="Arial"/>
                <w:sz w:val="20"/>
                <w:szCs w:val="20"/>
              </w:rPr>
            </w:pPr>
            <w:r>
              <w:rPr>
                <w:rFonts w:eastAsiaTheme="minorEastAsia" w:cs="Arial"/>
                <w:sz w:val="20"/>
                <w:szCs w:val="20"/>
              </w:rPr>
              <w:t>Ton de Korte (voorzitter)</w:t>
            </w:r>
          </w:p>
          <w:p w:rsidR="006B72C4" w:rsidRDefault="00904B7D">
            <w:pPr>
              <w:pStyle w:val="GDASubreferentiekop"/>
              <w:rPr>
                <w:rFonts w:eastAsiaTheme="minorEastAsia" w:cs="Arial"/>
                <w:sz w:val="20"/>
                <w:szCs w:val="20"/>
              </w:rPr>
            </w:pPr>
            <w:r>
              <w:rPr>
                <w:rFonts w:eastAsiaTheme="minorEastAsia" w:cs="Arial"/>
                <w:sz w:val="20"/>
                <w:szCs w:val="20"/>
              </w:rPr>
              <w:t>Adriaan Horrevorts (secretaris)</w:t>
            </w:r>
          </w:p>
          <w:p w:rsidR="006B72C4" w:rsidRDefault="00904B7D">
            <w:pPr>
              <w:pStyle w:val="GDASubreferentiekop"/>
              <w:rPr>
                <w:rFonts w:eastAsiaTheme="minorEastAsia" w:cs="Arial"/>
                <w:sz w:val="20"/>
                <w:szCs w:val="20"/>
              </w:rPr>
            </w:pPr>
            <w:r>
              <w:rPr>
                <w:rFonts w:eastAsiaTheme="minorEastAsia" w:cs="Arial"/>
                <w:sz w:val="20"/>
                <w:szCs w:val="20"/>
              </w:rPr>
              <w:t>Jon van Langeveld (penningmeester)</w:t>
            </w:r>
          </w:p>
          <w:p w:rsidR="006B72C4" w:rsidRDefault="00904B7D">
            <w:pPr>
              <w:pStyle w:val="GDASubreferentiekop"/>
              <w:rPr>
                <w:rFonts w:eastAsiaTheme="minorEastAsia" w:cs="Arial"/>
                <w:sz w:val="20"/>
                <w:szCs w:val="20"/>
              </w:rPr>
            </w:pPr>
            <w:proofErr w:type="spellStart"/>
            <w:r>
              <w:rPr>
                <w:rFonts w:eastAsiaTheme="minorEastAsia" w:cs="Arial"/>
                <w:sz w:val="20"/>
                <w:szCs w:val="20"/>
              </w:rPr>
              <w:t>Dymphna</w:t>
            </w:r>
            <w:proofErr w:type="spellEnd"/>
            <w:r>
              <w:rPr>
                <w:rFonts w:eastAsiaTheme="minorEastAsia" w:cs="Arial"/>
                <w:sz w:val="20"/>
                <w:szCs w:val="20"/>
              </w:rPr>
              <w:t xml:space="preserve"> Bazen</w:t>
            </w:r>
          </w:p>
          <w:p w:rsidR="006B72C4" w:rsidRDefault="00904B7D">
            <w:pPr>
              <w:pStyle w:val="GDASubreferentiekop"/>
              <w:rPr>
                <w:rFonts w:eastAsiaTheme="minorEastAsia" w:cs="Arial"/>
                <w:sz w:val="20"/>
                <w:szCs w:val="20"/>
              </w:rPr>
            </w:pPr>
            <w:r>
              <w:rPr>
                <w:rFonts w:eastAsiaTheme="minorEastAsia" w:cs="Arial"/>
                <w:sz w:val="20"/>
                <w:szCs w:val="20"/>
              </w:rPr>
              <w:t>Cora Boxma</w:t>
            </w:r>
          </w:p>
          <w:p w:rsidR="006B72C4" w:rsidRDefault="00904B7D">
            <w:pPr>
              <w:pStyle w:val="GDASubreferentiekop"/>
              <w:rPr>
                <w:rFonts w:eastAsiaTheme="minorEastAsia" w:cs="Arial"/>
                <w:sz w:val="20"/>
                <w:szCs w:val="20"/>
              </w:rPr>
            </w:pPr>
            <w:r>
              <w:rPr>
                <w:rFonts w:eastAsiaTheme="minorEastAsia" w:cs="Arial"/>
                <w:sz w:val="20"/>
                <w:szCs w:val="20"/>
              </w:rPr>
              <w:t>Guido Prinsenberg</w:t>
            </w:r>
          </w:p>
          <w:p w:rsidR="006B72C4" w:rsidRDefault="00904B7D">
            <w:pPr>
              <w:pStyle w:val="GDASubreferentiekop"/>
              <w:rPr>
                <w:rFonts w:eastAsiaTheme="minorEastAsia" w:cs="Arial"/>
                <w:sz w:val="20"/>
                <w:szCs w:val="20"/>
              </w:rPr>
            </w:pPr>
            <w:proofErr w:type="spellStart"/>
            <w:r>
              <w:rPr>
                <w:rFonts w:eastAsiaTheme="minorEastAsia" w:cs="Arial"/>
                <w:sz w:val="20"/>
                <w:szCs w:val="20"/>
              </w:rPr>
              <w:t>Sjaan</w:t>
            </w:r>
            <w:proofErr w:type="spellEnd"/>
            <w:r>
              <w:rPr>
                <w:rFonts w:eastAsiaTheme="minorEastAsia" w:cs="Arial"/>
                <w:sz w:val="20"/>
                <w:szCs w:val="20"/>
              </w:rPr>
              <w:t xml:space="preserve"> Rietveld</w:t>
            </w:r>
          </w:p>
          <w:p w:rsidR="006B72C4" w:rsidRDefault="00904B7D">
            <w:pPr>
              <w:pStyle w:val="GDASubreferentiekop"/>
              <w:rPr>
                <w:rFonts w:eastAsiaTheme="minorEastAsia" w:cs="Arial"/>
                <w:sz w:val="20"/>
                <w:szCs w:val="20"/>
              </w:rPr>
            </w:pPr>
            <w:r>
              <w:rPr>
                <w:rFonts w:eastAsiaTheme="minorEastAsia" w:cs="Arial"/>
                <w:sz w:val="20"/>
                <w:szCs w:val="20"/>
              </w:rPr>
              <w:t>Paula de Waal</w:t>
            </w:r>
          </w:p>
          <w:p w:rsidR="006B72C4" w:rsidRDefault="00904B7D">
            <w:pPr>
              <w:pStyle w:val="GDASubreferentiekop"/>
              <w:rPr>
                <w:rFonts w:eastAsiaTheme="minorEastAsia" w:cs="Arial"/>
                <w:sz w:val="20"/>
                <w:szCs w:val="20"/>
              </w:rPr>
            </w:pPr>
            <w:r>
              <w:rPr>
                <w:rFonts w:eastAsiaTheme="minorEastAsia" w:cs="Arial"/>
                <w:sz w:val="20"/>
                <w:szCs w:val="20"/>
              </w:rPr>
              <w:t>Colette van der Wees</w:t>
            </w:r>
          </w:p>
          <w:p w:rsidR="006B72C4" w:rsidRDefault="00904B7D">
            <w:pPr>
              <w:pStyle w:val="GDASubreferentiekop"/>
              <w:rPr>
                <w:rFonts w:eastAsiaTheme="minorEastAsia" w:cs="Arial"/>
                <w:sz w:val="20"/>
                <w:szCs w:val="20"/>
              </w:rPr>
            </w:pPr>
            <w:r>
              <w:rPr>
                <w:rFonts w:eastAsiaTheme="minorEastAsia" w:cs="Arial"/>
                <w:sz w:val="20"/>
                <w:szCs w:val="20"/>
              </w:rPr>
              <w:t>Carla Weller</w:t>
            </w:r>
          </w:p>
          <w:p w:rsidR="006B72C4" w:rsidRDefault="00904B7D">
            <w:pPr>
              <w:pStyle w:val="GDASubreferentiekop"/>
              <w:rPr>
                <w:rFonts w:eastAsiaTheme="minorEastAsia" w:cs="Arial"/>
                <w:sz w:val="20"/>
                <w:szCs w:val="20"/>
              </w:rPr>
            </w:pPr>
            <w:r>
              <w:rPr>
                <w:rFonts w:eastAsiaTheme="minorEastAsia" w:cs="Arial"/>
                <w:sz w:val="20"/>
                <w:szCs w:val="20"/>
              </w:rPr>
              <w:t xml:space="preserve">Paul </w:t>
            </w:r>
            <w:proofErr w:type="spellStart"/>
            <w:r>
              <w:rPr>
                <w:rFonts w:eastAsiaTheme="minorEastAsia" w:cs="Arial"/>
                <w:sz w:val="20"/>
                <w:szCs w:val="20"/>
              </w:rPr>
              <w:t>Wiltenburg</w:t>
            </w:r>
            <w:proofErr w:type="spellEnd"/>
          </w:p>
          <w:p w:rsidR="006B72C4" w:rsidRDefault="00904B7D">
            <w:pPr>
              <w:pStyle w:val="GDASubreferentiekop"/>
              <w:rPr>
                <w:rFonts w:eastAsiaTheme="minorEastAsia" w:cs="Arial"/>
                <w:sz w:val="20"/>
                <w:szCs w:val="20"/>
              </w:rPr>
            </w:pPr>
            <w:r>
              <w:rPr>
                <w:rFonts w:eastAsiaTheme="minorEastAsia" w:cs="Arial"/>
                <w:sz w:val="20"/>
                <w:szCs w:val="20"/>
              </w:rPr>
              <w:t>Barbara van Zwieten</w:t>
            </w:r>
          </w:p>
          <w:p w:rsidR="006B72C4" w:rsidRDefault="00904B7D">
            <w:pPr>
              <w:pStyle w:val="GDASubreferentiekop"/>
              <w:rPr>
                <w:rFonts w:eastAsiaTheme="minorEastAsia" w:cs="Arial"/>
                <w:sz w:val="20"/>
                <w:szCs w:val="20"/>
              </w:rPr>
            </w:pPr>
            <w:proofErr w:type="spellStart"/>
            <w:r>
              <w:rPr>
                <w:rFonts w:eastAsiaTheme="minorEastAsia" w:cs="Arial"/>
                <w:sz w:val="20"/>
                <w:szCs w:val="20"/>
              </w:rPr>
              <w:t>Djoekie</w:t>
            </w:r>
            <w:proofErr w:type="spellEnd"/>
            <w:r>
              <w:rPr>
                <w:rFonts w:eastAsiaTheme="minorEastAsia" w:cs="Arial"/>
                <w:sz w:val="20"/>
                <w:szCs w:val="20"/>
              </w:rPr>
              <w:t xml:space="preserve"> van Woerden (GASD)</w:t>
            </w:r>
          </w:p>
          <w:p w:rsidR="006B72C4" w:rsidRDefault="00904B7D">
            <w:pPr>
              <w:pStyle w:val="GDASubreferentiekop"/>
              <w:rPr>
                <w:rFonts w:eastAsiaTheme="minorEastAsia" w:cs="Arial"/>
                <w:sz w:val="20"/>
                <w:szCs w:val="20"/>
              </w:rPr>
            </w:pPr>
            <w:r>
              <w:rPr>
                <w:rFonts w:eastAsiaTheme="minorEastAsia" w:cs="Arial"/>
                <w:sz w:val="20"/>
                <w:szCs w:val="20"/>
              </w:rPr>
              <w:t>Ambtenaren + CAG i.v.m. agendapunt 1 (armoede en schulden)</w:t>
            </w:r>
          </w:p>
          <w:p w:rsidR="006B72C4" w:rsidRDefault="00904B7D">
            <w:pPr>
              <w:pStyle w:val="GDASubreferentiekop"/>
              <w:rPr>
                <w:rFonts w:eastAsiaTheme="minorEastAsia" w:cs="Arial"/>
                <w:sz w:val="20"/>
                <w:szCs w:val="20"/>
              </w:rPr>
            </w:pPr>
            <w:r>
              <w:rPr>
                <w:rFonts w:eastAsiaTheme="minorEastAsia" w:cs="Arial"/>
                <w:sz w:val="20"/>
                <w:szCs w:val="20"/>
              </w:rPr>
              <w:t>Wethouder i.v.m. agendapunt 5 (voortgang traject nieuwe sociale dienst,</w:t>
            </w:r>
          </w:p>
          <w:p w:rsidR="006B72C4" w:rsidRDefault="00904B7D">
            <w:pPr>
              <w:pStyle w:val="GDASubreferentiekop"/>
              <w:rPr>
                <w:rFonts w:eastAsiaTheme="minorEastAsia" w:cs="Arial"/>
                <w:sz w:val="20"/>
                <w:szCs w:val="20"/>
              </w:rPr>
            </w:pPr>
            <w:r>
              <w:rPr>
                <w:rFonts w:eastAsiaTheme="minorEastAsia" w:cs="Arial"/>
                <w:sz w:val="20"/>
                <w:szCs w:val="20"/>
              </w:rPr>
              <w:t>sociale coöperatie en Rotterdampas)</w:t>
            </w:r>
          </w:p>
          <w:p w:rsidR="006B72C4" w:rsidRDefault="006B72C4">
            <w:pPr>
              <w:pStyle w:val="GDASubreferentiekop"/>
              <w:rPr>
                <w:rFonts w:eastAsiaTheme="minorEastAsia" w:cs="Arial"/>
                <w:sz w:val="20"/>
                <w:szCs w:val="20"/>
              </w:rPr>
            </w:pPr>
          </w:p>
          <w:p w:rsidR="006B72C4" w:rsidRDefault="00904B7D">
            <w:pPr>
              <w:pStyle w:val="GDASubreferentiekop"/>
              <w:rPr>
                <w:rFonts w:eastAsiaTheme="minorEastAsia" w:cs="Arial"/>
                <w:sz w:val="20"/>
                <w:szCs w:val="20"/>
              </w:rPr>
            </w:pPr>
            <w:r>
              <w:rPr>
                <w:rFonts w:eastAsiaTheme="minorEastAsia" w:cs="Arial"/>
                <w:sz w:val="20"/>
                <w:szCs w:val="20"/>
              </w:rPr>
              <w:t>SOG</w:t>
            </w:r>
          </w:p>
        </w:tc>
        <w:tc>
          <w:tcPr>
            <w:tcW w:w="1304" w:type="dxa"/>
            <w:gridSpan w:val="3"/>
          </w:tcPr>
          <w:p w:rsidR="006B72C4" w:rsidRDefault="006B72C4">
            <w:pPr>
              <w:pStyle w:val="GDASubreferentiekop"/>
              <w:rPr>
                <w:rFonts w:eastAsiaTheme="minorEastAsia" w:cs="Arial"/>
                <w:sz w:val="20"/>
                <w:szCs w:val="20"/>
              </w:rPr>
            </w:pPr>
          </w:p>
        </w:tc>
      </w:tr>
      <w:tr w:rsidR="006B72C4">
        <w:trPr>
          <w:trHeight w:val="334"/>
        </w:trPr>
        <w:tc>
          <w:tcPr>
            <w:tcW w:w="1486" w:type="dxa"/>
            <w:gridSpan w:val="2"/>
          </w:tcPr>
          <w:p w:rsidR="006B72C4" w:rsidRDefault="00904B7D">
            <w:pPr>
              <w:pStyle w:val="GDAGeenafstandBold"/>
              <w:spacing w:after="240"/>
              <w:rPr>
                <w:rFonts w:eastAsiaTheme="minorEastAsia" w:cs="Arial"/>
                <w:szCs w:val="20"/>
              </w:rPr>
            </w:pPr>
            <w:r>
              <w:rPr>
                <w:rFonts w:eastAsiaTheme="minorEastAsia" w:cs="Arial"/>
                <w:szCs w:val="20"/>
              </w:rPr>
              <w:t>Afwezig</w:t>
            </w:r>
          </w:p>
          <w:p w:rsidR="006B72C4" w:rsidRDefault="006B72C4">
            <w:pPr>
              <w:pStyle w:val="GDAGeenafstandBold"/>
              <w:spacing w:after="240"/>
              <w:rPr>
                <w:rFonts w:eastAsiaTheme="minorEastAsia" w:cs="Arial"/>
                <w:szCs w:val="20"/>
              </w:rPr>
            </w:pPr>
          </w:p>
          <w:p w:rsidR="006B72C4" w:rsidRDefault="006B72C4">
            <w:pPr>
              <w:pStyle w:val="GDAGeenafstandBold"/>
              <w:spacing w:after="240"/>
              <w:rPr>
                <w:rFonts w:eastAsiaTheme="minorEastAsia" w:cs="Arial"/>
                <w:szCs w:val="20"/>
              </w:rPr>
            </w:pPr>
          </w:p>
        </w:tc>
        <w:tc>
          <w:tcPr>
            <w:tcW w:w="283" w:type="dxa"/>
          </w:tcPr>
          <w:p w:rsidR="006B72C4" w:rsidRDefault="006B72C4">
            <w:pPr>
              <w:pStyle w:val="GDASubreferentiekop"/>
              <w:spacing w:after="240"/>
              <w:rPr>
                <w:rFonts w:eastAsiaTheme="minorEastAsia" w:cs="Arial"/>
                <w:sz w:val="20"/>
                <w:szCs w:val="20"/>
              </w:rPr>
            </w:pPr>
          </w:p>
        </w:tc>
        <w:tc>
          <w:tcPr>
            <w:tcW w:w="7012" w:type="dxa"/>
            <w:gridSpan w:val="4"/>
          </w:tcPr>
          <w:p w:rsidR="006B72C4" w:rsidRDefault="00904B7D">
            <w:pPr>
              <w:pStyle w:val="GDASubreferentiekop"/>
              <w:rPr>
                <w:rFonts w:eastAsiaTheme="minorEastAsia" w:cs="Arial"/>
                <w:sz w:val="20"/>
                <w:szCs w:val="20"/>
              </w:rPr>
            </w:pPr>
            <w:r>
              <w:rPr>
                <w:rFonts w:eastAsiaTheme="minorEastAsia" w:cs="Arial"/>
                <w:sz w:val="20"/>
                <w:szCs w:val="20"/>
              </w:rPr>
              <w:t>Liliana</w:t>
            </w:r>
            <w:r w:rsidR="00A96157">
              <w:rPr>
                <w:rFonts w:eastAsiaTheme="minorEastAsia" w:cs="Arial"/>
                <w:sz w:val="20"/>
                <w:szCs w:val="20"/>
              </w:rPr>
              <w:t xml:space="preserve"> </w:t>
            </w:r>
            <w:r>
              <w:rPr>
                <w:rFonts w:eastAsiaTheme="minorEastAsia" w:cs="Arial"/>
                <w:sz w:val="20"/>
                <w:szCs w:val="20"/>
              </w:rPr>
              <w:t>Plesca</w:t>
            </w:r>
          </w:p>
          <w:p w:rsidR="006B72C4" w:rsidRDefault="006B72C4">
            <w:pPr>
              <w:pStyle w:val="GDASubreferentiekop"/>
              <w:rPr>
                <w:rFonts w:eastAsiaTheme="minorEastAsia" w:cs="Arial"/>
                <w:sz w:val="20"/>
                <w:szCs w:val="20"/>
              </w:rPr>
            </w:pPr>
          </w:p>
          <w:p w:rsidR="006B72C4" w:rsidRDefault="006B72C4">
            <w:pPr>
              <w:pStyle w:val="GDASubreferentiekop"/>
              <w:rPr>
                <w:rFonts w:eastAsiaTheme="minorEastAsia" w:cs="Arial"/>
                <w:sz w:val="20"/>
                <w:szCs w:val="20"/>
              </w:rPr>
            </w:pPr>
          </w:p>
          <w:p w:rsidR="006B72C4" w:rsidRDefault="006B72C4">
            <w:pPr>
              <w:pStyle w:val="GDASubreferentiekop"/>
              <w:spacing w:after="240"/>
              <w:rPr>
                <w:rFonts w:eastAsiaTheme="minorEastAsia" w:cs="Arial"/>
                <w:sz w:val="20"/>
                <w:szCs w:val="20"/>
              </w:rPr>
            </w:pPr>
          </w:p>
        </w:tc>
        <w:tc>
          <w:tcPr>
            <w:tcW w:w="1304" w:type="dxa"/>
            <w:gridSpan w:val="3"/>
          </w:tcPr>
          <w:p w:rsidR="006B72C4" w:rsidRDefault="006B72C4">
            <w:pPr>
              <w:pStyle w:val="GDASubreferentiekop"/>
              <w:spacing w:after="240"/>
              <w:rPr>
                <w:rFonts w:eastAsiaTheme="minorEastAsia" w:cs="Arial"/>
                <w:sz w:val="20"/>
                <w:szCs w:val="20"/>
              </w:rPr>
            </w:pPr>
          </w:p>
        </w:tc>
      </w:tr>
      <w:tr w:rsidR="006B7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567"/>
          <w:tblHeader/>
        </w:trPr>
        <w:tc>
          <w:tcPr>
            <w:tcW w:w="566" w:type="dxa"/>
            <w:shd w:val="clear" w:color="auto" w:fill="D9D9D9" w:themeFill="background1" w:themeFillShade="D9"/>
            <w:vAlign w:val="center"/>
          </w:tcPr>
          <w:p w:rsidR="006B72C4" w:rsidRDefault="00904B7D">
            <w:pPr>
              <w:rPr>
                <w:rFonts w:cs="Arial"/>
                <w:b/>
                <w:bCs/>
                <w:szCs w:val="20"/>
              </w:rPr>
            </w:pPr>
            <w:bookmarkStart w:id="1" w:name="blwfaxtekst"/>
            <w:bookmarkEnd w:id="1"/>
            <w:proofErr w:type="spellStart"/>
            <w:r>
              <w:rPr>
                <w:rFonts w:cs="Arial"/>
                <w:b/>
                <w:bCs/>
                <w:szCs w:val="20"/>
              </w:rPr>
              <w:t>Nr</w:t>
            </w:r>
            <w:proofErr w:type="spellEnd"/>
          </w:p>
        </w:tc>
        <w:tc>
          <w:tcPr>
            <w:tcW w:w="7231" w:type="dxa"/>
            <w:gridSpan w:val="5"/>
            <w:shd w:val="clear" w:color="auto" w:fill="D9D9D9" w:themeFill="background1" w:themeFillShade="D9"/>
            <w:vAlign w:val="center"/>
          </w:tcPr>
          <w:p w:rsidR="006B72C4" w:rsidRDefault="00904B7D">
            <w:pPr>
              <w:rPr>
                <w:rFonts w:cs="Arial"/>
                <w:b/>
                <w:bCs/>
                <w:szCs w:val="20"/>
              </w:rPr>
            </w:pPr>
            <w:r>
              <w:rPr>
                <w:rFonts w:cs="Arial"/>
                <w:b/>
                <w:bCs/>
                <w:szCs w:val="20"/>
              </w:rPr>
              <w:t>Notulen/Actiepunten</w:t>
            </w:r>
          </w:p>
        </w:tc>
        <w:tc>
          <w:tcPr>
            <w:tcW w:w="1134" w:type="dxa"/>
            <w:gridSpan w:val="2"/>
            <w:shd w:val="clear" w:color="auto" w:fill="D9D9D9" w:themeFill="background1" w:themeFillShade="D9"/>
            <w:vAlign w:val="center"/>
          </w:tcPr>
          <w:p w:rsidR="006B72C4" w:rsidRDefault="00904B7D">
            <w:pPr>
              <w:jc w:val="center"/>
              <w:rPr>
                <w:rFonts w:cs="Arial"/>
                <w:b/>
                <w:bCs/>
                <w:szCs w:val="20"/>
              </w:rPr>
            </w:pPr>
            <w:r>
              <w:rPr>
                <w:rFonts w:cs="Arial"/>
                <w:b/>
                <w:bCs/>
                <w:szCs w:val="20"/>
              </w:rPr>
              <w:t>door</w:t>
            </w:r>
          </w:p>
        </w:tc>
        <w:tc>
          <w:tcPr>
            <w:tcW w:w="904" w:type="dxa"/>
            <w:shd w:val="clear" w:color="auto" w:fill="D9D9D9" w:themeFill="background1" w:themeFillShade="D9"/>
            <w:vAlign w:val="center"/>
          </w:tcPr>
          <w:p w:rsidR="006B72C4" w:rsidRDefault="00904B7D">
            <w:pPr>
              <w:jc w:val="center"/>
              <w:rPr>
                <w:rFonts w:cs="Arial"/>
                <w:b/>
                <w:bCs/>
                <w:szCs w:val="20"/>
              </w:rPr>
            </w:pPr>
            <w:r>
              <w:rPr>
                <w:rFonts w:cs="Arial"/>
                <w:b/>
                <w:bCs/>
                <w:szCs w:val="20"/>
              </w:rPr>
              <w:t>gereed</w:t>
            </w:r>
          </w:p>
        </w:tc>
      </w:tr>
      <w:tr w:rsidR="006B7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6B72C4" w:rsidRDefault="00904B7D">
            <w:pPr>
              <w:spacing w:after="0"/>
              <w:contextualSpacing w:val="0"/>
              <w:rPr>
                <w:rFonts w:cs="Arial"/>
                <w:b/>
                <w:szCs w:val="20"/>
              </w:rPr>
            </w:pPr>
            <w:r>
              <w:rPr>
                <w:rFonts w:cs="Arial"/>
                <w:b/>
                <w:szCs w:val="20"/>
              </w:rPr>
              <w:t>1.</w:t>
            </w:r>
          </w:p>
        </w:tc>
        <w:tc>
          <w:tcPr>
            <w:tcW w:w="7231" w:type="dxa"/>
            <w:gridSpan w:val="5"/>
          </w:tcPr>
          <w:p w:rsidR="006B72C4" w:rsidRDefault="00904B7D">
            <w:pPr>
              <w:rPr>
                <w:rFonts w:cs="Arial"/>
                <w:b/>
                <w:szCs w:val="20"/>
              </w:rPr>
            </w:pPr>
            <w:r>
              <w:rPr>
                <w:rFonts w:cs="Arial"/>
                <w:b/>
                <w:szCs w:val="20"/>
              </w:rPr>
              <w:t>Armoede en schulden</w:t>
            </w:r>
          </w:p>
          <w:p w:rsidR="006B72C4" w:rsidRDefault="00904B7D">
            <w:pPr>
              <w:rPr>
                <w:rFonts w:cs="Arial"/>
                <w:szCs w:val="20"/>
              </w:rPr>
            </w:pPr>
            <w:r>
              <w:rPr>
                <w:rFonts w:cs="Arial"/>
                <w:szCs w:val="20"/>
              </w:rPr>
              <w:t>Voorzitter opent de vergadering en heet allen welkom. In het bijzonder ambtenaren van de gemeente Gouda die komen vertellen over de voortgang van lopende projecten rondom schulden. Vervolgens geeft hij hen het woord.</w:t>
            </w:r>
          </w:p>
          <w:p w:rsidR="006B72C4" w:rsidRDefault="00904B7D">
            <w:pPr>
              <w:rPr>
                <w:rFonts w:cs="Arial"/>
                <w:szCs w:val="20"/>
              </w:rPr>
            </w:pPr>
            <w:r>
              <w:rPr>
                <w:rFonts w:cs="Arial"/>
                <w:szCs w:val="20"/>
              </w:rPr>
              <w:t xml:space="preserve">Ambtenaren geven een uitgebreide toelichting m.b.t. de inhoud van fase 1. Dit is de fase waarin iemand zich aanmeld voor schuldhulpverlening (SHV). In deze fase is veel informatie nodig van de aanvrager. Daarna wordt pas de route bepaald. Als alle schulden in beeld zijn, dan wordt bekeken wat eventueel kwijtgescholden kan worden. Vervolgens wordt een aantal vragen gesteld en beantwoord. </w:t>
            </w:r>
          </w:p>
          <w:p w:rsidR="006B72C4" w:rsidRDefault="00904B7D">
            <w:pPr>
              <w:rPr>
                <w:rFonts w:cs="Arial"/>
                <w:szCs w:val="20"/>
              </w:rPr>
            </w:pPr>
            <w:r>
              <w:rPr>
                <w:rFonts w:cs="Arial"/>
                <w:szCs w:val="20"/>
              </w:rPr>
              <w:t>V: wat zijn de rechten van iemand die zich aanmeld</w:t>
            </w:r>
            <w:r w:rsidR="00A96157">
              <w:rPr>
                <w:rFonts w:cs="Arial"/>
                <w:szCs w:val="20"/>
              </w:rPr>
              <w:t>t</w:t>
            </w:r>
            <w:r>
              <w:rPr>
                <w:rFonts w:cs="Arial"/>
                <w:szCs w:val="20"/>
              </w:rPr>
              <w:t xml:space="preserve"> voor SHV t.o.v. </w:t>
            </w:r>
            <w:proofErr w:type="spellStart"/>
            <w:r>
              <w:rPr>
                <w:rFonts w:cs="Arial"/>
                <w:szCs w:val="20"/>
              </w:rPr>
              <w:t>schuld-eisers</w:t>
            </w:r>
            <w:proofErr w:type="spellEnd"/>
            <w:r>
              <w:rPr>
                <w:rFonts w:cs="Arial"/>
                <w:szCs w:val="20"/>
              </w:rPr>
              <w:t xml:space="preserve">? </w:t>
            </w:r>
          </w:p>
          <w:p w:rsidR="006B72C4" w:rsidRDefault="00904B7D">
            <w:pPr>
              <w:rPr>
                <w:rFonts w:cs="Arial"/>
                <w:szCs w:val="20"/>
              </w:rPr>
            </w:pPr>
            <w:r>
              <w:rPr>
                <w:rFonts w:cs="Arial"/>
                <w:szCs w:val="20"/>
              </w:rPr>
              <w:t>A: er mag bijv. geen beslag worden gelegd op middelen, die iemand middels de WMO heeft ontvangen. Mensen weten dit niet altijd.</w:t>
            </w:r>
          </w:p>
          <w:p w:rsidR="006B72C4" w:rsidRDefault="00904B7D">
            <w:pPr>
              <w:rPr>
                <w:rFonts w:cs="Arial"/>
                <w:szCs w:val="20"/>
              </w:rPr>
            </w:pPr>
            <w:r>
              <w:rPr>
                <w:rFonts w:cs="Arial"/>
                <w:szCs w:val="20"/>
              </w:rPr>
              <w:t>V: wat doet de gemeente aan preventie?</w:t>
            </w:r>
          </w:p>
          <w:p w:rsidR="006B72C4" w:rsidRDefault="00904B7D">
            <w:pPr>
              <w:rPr>
                <w:rFonts w:cs="Arial"/>
                <w:szCs w:val="20"/>
              </w:rPr>
            </w:pPr>
            <w:r>
              <w:rPr>
                <w:rFonts w:cs="Arial"/>
                <w:szCs w:val="20"/>
              </w:rPr>
              <w:t>A: er ligt een vraag bij de politiek om te investeren in een vroeg-signalerings-traject. Het is een investering die de gemeente zou willen doen.</w:t>
            </w:r>
          </w:p>
          <w:p w:rsidR="006B72C4" w:rsidRDefault="00904B7D">
            <w:pPr>
              <w:rPr>
                <w:rFonts w:cs="Arial"/>
                <w:szCs w:val="20"/>
              </w:rPr>
            </w:pPr>
            <w:r>
              <w:rPr>
                <w:rFonts w:cs="Arial"/>
                <w:szCs w:val="20"/>
              </w:rPr>
              <w:lastRenderedPageBreak/>
              <w:t xml:space="preserve">V: geconstateerd wordt dat fase 1 </w:t>
            </w:r>
            <w:r w:rsidRPr="0031670E">
              <w:rPr>
                <w:rFonts w:cs="Arial"/>
                <w:szCs w:val="20"/>
              </w:rPr>
              <w:t>(het zicht krijgen op de problemen en situatie van de aanvrager</w:t>
            </w:r>
            <w:r w:rsidR="00557727">
              <w:rPr>
                <w:rFonts w:cs="Arial"/>
                <w:szCs w:val="20"/>
              </w:rPr>
              <w:t>)</w:t>
            </w:r>
            <w:r>
              <w:rPr>
                <w:rFonts w:cs="Arial"/>
                <w:szCs w:val="20"/>
              </w:rPr>
              <w:t xml:space="preserve"> het liefst zo kort mogelijk duurt. Zijn de meeste mensen hier snel doorheen, of blijven de schulden maar oplopen? </w:t>
            </w:r>
          </w:p>
          <w:p w:rsidR="006B72C4" w:rsidRDefault="00904B7D">
            <w:pPr>
              <w:rPr>
                <w:rFonts w:cs="Arial"/>
                <w:szCs w:val="20"/>
              </w:rPr>
            </w:pPr>
            <w:r>
              <w:rPr>
                <w:rFonts w:cs="Arial"/>
                <w:szCs w:val="20"/>
              </w:rPr>
              <w:t xml:space="preserve">A: voor beide partijen is het </w:t>
            </w:r>
            <w:proofErr w:type="spellStart"/>
            <w:r>
              <w:rPr>
                <w:rFonts w:cs="Arial"/>
                <w:szCs w:val="20"/>
              </w:rPr>
              <w:t>het</w:t>
            </w:r>
            <w:proofErr w:type="spellEnd"/>
            <w:r>
              <w:rPr>
                <w:rFonts w:cs="Arial"/>
                <w:szCs w:val="20"/>
              </w:rPr>
              <w:t xml:space="preserve"> best als fase 1 zo kort mogelijk blijft. Echter, het is van belang dat deze fase zo </w:t>
            </w:r>
            <w:r w:rsidRPr="0031670E">
              <w:rPr>
                <w:rFonts w:cs="Arial"/>
                <w:szCs w:val="20"/>
              </w:rPr>
              <w:t>efficiënt en secuur</w:t>
            </w:r>
            <w:r>
              <w:rPr>
                <w:rFonts w:cs="Arial"/>
                <w:szCs w:val="20"/>
              </w:rPr>
              <w:t xml:space="preserve"> mogelijk wordt doorlopen. </w:t>
            </w:r>
          </w:p>
          <w:p w:rsidR="006B72C4" w:rsidRDefault="00904B7D">
            <w:pPr>
              <w:rPr>
                <w:rFonts w:cs="Arial"/>
                <w:szCs w:val="20"/>
              </w:rPr>
            </w:pPr>
            <w:r>
              <w:rPr>
                <w:rFonts w:cs="Arial"/>
                <w:szCs w:val="20"/>
              </w:rPr>
              <w:t>V: waar zit een knelpunt, en waar zou de GCR iets kunnen betekenen?</w:t>
            </w:r>
          </w:p>
          <w:p w:rsidR="006B72C4" w:rsidRDefault="00904B7D">
            <w:pPr>
              <w:rPr>
                <w:rFonts w:cs="Arial"/>
                <w:szCs w:val="20"/>
              </w:rPr>
            </w:pPr>
            <w:r>
              <w:rPr>
                <w:rFonts w:cs="Arial"/>
                <w:szCs w:val="20"/>
              </w:rPr>
              <w:t>A: de duur van de 1</w:t>
            </w:r>
            <w:r>
              <w:rPr>
                <w:rFonts w:cs="Arial"/>
                <w:szCs w:val="20"/>
                <w:vertAlign w:val="superscript"/>
              </w:rPr>
              <w:t>e</w:t>
            </w:r>
            <w:r>
              <w:rPr>
                <w:rFonts w:cs="Arial"/>
                <w:szCs w:val="20"/>
              </w:rPr>
              <w:t xml:space="preserve"> fase hangt af van de aanvrager; heeft hij/zij veel of weinig tijd nodig? De complexiteit van fase 1 maakt, dat het soms wat langer duurt. </w:t>
            </w:r>
          </w:p>
          <w:p w:rsidR="006B72C4" w:rsidRDefault="00904B7D">
            <w:pPr>
              <w:rPr>
                <w:rFonts w:cs="Arial"/>
                <w:szCs w:val="20"/>
              </w:rPr>
            </w:pPr>
            <w:r>
              <w:rPr>
                <w:rFonts w:cs="Arial"/>
                <w:szCs w:val="20"/>
              </w:rPr>
              <w:t>V: wordt er ook nazorg geleverd?</w:t>
            </w:r>
          </w:p>
          <w:p w:rsidR="006B72C4" w:rsidRDefault="00904B7D">
            <w:pPr>
              <w:rPr>
                <w:rFonts w:cs="Arial"/>
                <w:szCs w:val="20"/>
              </w:rPr>
            </w:pPr>
            <w:r>
              <w:rPr>
                <w:rFonts w:cs="Arial"/>
                <w:szCs w:val="20"/>
              </w:rPr>
              <w:t>A: ja, met regelmaat worden gesprekken gevoerd.</w:t>
            </w:r>
          </w:p>
          <w:p w:rsidR="0031670E" w:rsidRDefault="00904B7D">
            <w:pPr>
              <w:rPr>
                <w:rFonts w:cs="Arial"/>
                <w:szCs w:val="20"/>
              </w:rPr>
            </w:pPr>
            <w:r>
              <w:rPr>
                <w:rFonts w:cs="Arial"/>
                <w:szCs w:val="20"/>
              </w:rPr>
              <w:t xml:space="preserve">Voorzitter geeft tenslotte namens de GCR het verzoek mee aan de ambtenaren om een signaal af te geven bij de GCR. De </w:t>
            </w:r>
            <w:r w:rsidRPr="0031670E">
              <w:rPr>
                <w:rFonts w:cs="Arial"/>
                <w:szCs w:val="20"/>
              </w:rPr>
              <w:t xml:space="preserve">GCR kan eventueel via een advies </w:t>
            </w:r>
            <w:r>
              <w:rPr>
                <w:rFonts w:cs="Arial"/>
                <w:szCs w:val="20"/>
              </w:rPr>
              <w:t xml:space="preserve">hulp bieden in het proces rondom SHV. </w:t>
            </w:r>
          </w:p>
          <w:p w:rsidR="006B72C4" w:rsidRDefault="00904B7D">
            <w:pPr>
              <w:rPr>
                <w:rFonts w:cs="Arial"/>
                <w:szCs w:val="20"/>
              </w:rPr>
            </w:pPr>
            <w:r>
              <w:rPr>
                <w:rFonts w:cs="Arial"/>
                <w:szCs w:val="20"/>
              </w:rPr>
              <w:t>Hij bedankt de ambtenaren voor hun toelichting.</w:t>
            </w:r>
          </w:p>
          <w:p w:rsidR="006B72C4" w:rsidRDefault="00904B7D">
            <w:pPr>
              <w:rPr>
                <w:rFonts w:cs="Arial"/>
                <w:szCs w:val="20"/>
              </w:rPr>
            </w:pPr>
            <w:r>
              <w:rPr>
                <w:rFonts w:cs="Arial"/>
                <w:szCs w:val="20"/>
              </w:rPr>
              <w:t xml:space="preserve">Overigens wordt vanmiddag het Convenant Goudse Standaard voor Schuldhulp ondertekend in de </w:t>
            </w:r>
            <w:proofErr w:type="spellStart"/>
            <w:r>
              <w:rPr>
                <w:rFonts w:cs="Arial"/>
                <w:szCs w:val="20"/>
              </w:rPr>
              <w:t>Agnietenkapel</w:t>
            </w:r>
            <w:proofErr w:type="spellEnd"/>
            <w:r>
              <w:rPr>
                <w:rFonts w:cs="Arial"/>
                <w:szCs w:val="20"/>
              </w:rPr>
              <w:t xml:space="preserve"> tussen 13.30 en 17.30 uur waarvoor de GCR leden zijn uitgenodigd. </w:t>
            </w:r>
          </w:p>
        </w:tc>
        <w:tc>
          <w:tcPr>
            <w:tcW w:w="1134" w:type="dxa"/>
            <w:gridSpan w:val="2"/>
          </w:tcPr>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tc>
        <w:tc>
          <w:tcPr>
            <w:tcW w:w="904" w:type="dxa"/>
          </w:tcPr>
          <w:p w:rsidR="006B72C4" w:rsidRDefault="006B72C4">
            <w:pPr>
              <w:rPr>
                <w:rFonts w:cs="Arial"/>
                <w:szCs w:val="20"/>
              </w:rPr>
            </w:pPr>
          </w:p>
        </w:tc>
      </w:tr>
      <w:tr w:rsidR="006B7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6B72C4" w:rsidRDefault="00904B7D">
            <w:pPr>
              <w:spacing w:after="0"/>
              <w:contextualSpacing w:val="0"/>
              <w:rPr>
                <w:rFonts w:cs="Arial"/>
                <w:b/>
                <w:szCs w:val="20"/>
              </w:rPr>
            </w:pPr>
            <w:r>
              <w:rPr>
                <w:rFonts w:cs="Arial"/>
                <w:b/>
                <w:szCs w:val="20"/>
              </w:rPr>
              <w:t>2.</w:t>
            </w:r>
          </w:p>
        </w:tc>
        <w:tc>
          <w:tcPr>
            <w:tcW w:w="7231" w:type="dxa"/>
            <w:gridSpan w:val="5"/>
          </w:tcPr>
          <w:p w:rsidR="006B72C4" w:rsidRDefault="00904B7D">
            <w:pPr>
              <w:rPr>
                <w:rFonts w:cs="Arial"/>
                <w:b/>
                <w:szCs w:val="20"/>
              </w:rPr>
            </w:pPr>
            <w:r>
              <w:rPr>
                <w:rFonts w:cs="Arial"/>
                <w:b/>
                <w:szCs w:val="20"/>
              </w:rPr>
              <w:t>Vaststellen agenda</w:t>
            </w:r>
          </w:p>
          <w:p w:rsidR="006B72C4" w:rsidRDefault="00904B7D">
            <w:pPr>
              <w:rPr>
                <w:rFonts w:cs="Arial"/>
                <w:szCs w:val="20"/>
              </w:rPr>
            </w:pPr>
            <w:r>
              <w:rPr>
                <w:rFonts w:cs="Arial"/>
                <w:szCs w:val="20"/>
              </w:rPr>
              <w:t>Er zijn geen aanvullingen op de agenda.</w:t>
            </w:r>
          </w:p>
        </w:tc>
        <w:tc>
          <w:tcPr>
            <w:tcW w:w="1134" w:type="dxa"/>
            <w:gridSpan w:val="2"/>
          </w:tcPr>
          <w:p w:rsidR="006B72C4" w:rsidRDefault="006B72C4">
            <w:pPr>
              <w:rPr>
                <w:rFonts w:cs="Arial"/>
                <w:szCs w:val="20"/>
              </w:rPr>
            </w:pPr>
          </w:p>
        </w:tc>
        <w:tc>
          <w:tcPr>
            <w:tcW w:w="904" w:type="dxa"/>
          </w:tcPr>
          <w:p w:rsidR="006B72C4" w:rsidRDefault="006B72C4">
            <w:pPr>
              <w:rPr>
                <w:rFonts w:cs="Arial"/>
                <w:szCs w:val="20"/>
              </w:rPr>
            </w:pPr>
          </w:p>
        </w:tc>
      </w:tr>
      <w:tr w:rsidR="006B7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6B72C4" w:rsidRDefault="00904B7D">
            <w:pPr>
              <w:spacing w:after="0"/>
              <w:contextualSpacing w:val="0"/>
              <w:rPr>
                <w:rFonts w:cs="Arial"/>
                <w:b/>
                <w:szCs w:val="20"/>
              </w:rPr>
            </w:pPr>
            <w:r>
              <w:rPr>
                <w:rFonts w:cs="Arial"/>
                <w:b/>
                <w:szCs w:val="20"/>
              </w:rPr>
              <w:t>3.</w:t>
            </w:r>
          </w:p>
        </w:tc>
        <w:tc>
          <w:tcPr>
            <w:tcW w:w="7231" w:type="dxa"/>
            <w:gridSpan w:val="5"/>
          </w:tcPr>
          <w:p w:rsidR="006B72C4" w:rsidRDefault="00904B7D">
            <w:pPr>
              <w:rPr>
                <w:rFonts w:cs="Arial"/>
                <w:b/>
                <w:szCs w:val="20"/>
              </w:rPr>
            </w:pPr>
            <w:r>
              <w:rPr>
                <w:rFonts w:cs="Arial"/>
                <w:b/>
                <w:szCs w:val="20"/>
              </w:rPr>
              <w:t>Mededelingen</w:t>
            </w:r>
          </w:p>
          <w:p w:rsidR="006B72C4" w:rsidRDefault="00904B7D" w:rsidP="004F14B6">
            <w:pPr>
              <w:rPr>
                <w:rFonts w:cs="Arial"/>
                <w:szCs w:val="20"/>
              </w:rPr>
            </w:pPr>
            <w:r>
              <w:rPr>
                <w:rFonts w:cs="Arial"/>
                <w:szCs w:val="20"/>
              </w:rPr>
              <w:t>Liliana Plesca is verhinderd.</w:t>
            </w:r>
            <w:r w:rsidR="004F14B6">
              <w:rPr>
                <w:rFonts w:cs="Arial"/>
                <w:szCs w:val="20"/>
              </w:rPr>
              <w:t xml:space="preserve"> </w:t>
            </w:r>
            <w:r>
              <w:rPr>
                <w:rFonts w:cs="Arial"/>
                <w:szCs w:val="20"/>
              </w:rPr>
              <w:t>Op 15 oktober jongstleden heeft een aantal GCR leden op informele wijze afscheid genomen van Jan de Wit.</w:t>
            </w:r>
          </w:p>
        </w:tc>
        <w:tc>
          <w:tcPr>
            <w:tcW w:w="1134" w:type="dxa"/>
            <w:gridSpan w:val="2"/>
          </w:tcPr>
          <w:p w:rsidR="006B72C4" w:rsidRDefault="006B72C4">
            <w:pPr>
              <w:rPr>
                <w:rFonts w:cs="Arial"/>
                <w:szCs w:val="20"/>
              </w:rPr>
            </w:pPr>
          </w:p>
          <w:p w:rsidR="006B72C4" w:rsidRDefault="006B72C4">
            <w:pPr>
              <w:rPr>
                <w:rFonts w:cs="Arial"/>
                <w:szCs w:val="20"/>
              </w:rPr>
            </w:pPr>
          </w:p>
        </w:tc>
        <w:tc>
          <w:tcPr>
            <w:tcW w:w="904" w:type="dxa"/>
          </w:tcPr>
          <w:p w:rsidR="006B72C4" w:rsidRDefault="006B72C4">
            <w:pPr>
              <w:rPr>
                <w:rFonts w:cs="Arial"/>
                <w:szCs w:val="20"/>
              </w:rPr>
            </w:pPr>
          </w:p>
        </w:tc>
      </w:tr>
      <w:tr w:rsidR="006B7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6B72C4" w:rsidRDefault="00904B7D">
            <w:pPr>
              <w:spacing w:after="0"/>
              <w:contextualSpacing w:val="0"/>
              <w:rPr>
                <w:rFonts w:cs="Arial"/>
                <w:b/>
                <w:szCs w:val="20"/>
              </w:rPr>
            </w:pPr>
            <w:r>
              <w:rPr>
                <w:rFonts w:cs="Arial"/>
                <w:b/>
                <w:szCs w:val="20"/>
              </w:rPr>
              <w:t>4.a.</w:t>
            </w: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904B7D">
            <w:pPr>
              <w:spacing w:after="0"/>
              <w:contextualSpacing w:val="0"/>
              <w:rPr>
                <w:rFonts w:cs="Arial"/>
                <w:b/>
                <w:szCs w:val="20"/>
              </w:rPr>
            </w:pPr>
            <w:r>
              <w:rPr>
                <w:rFonts w:cs="Arial"/>
                <w:b/>
                <w:szCs w:val="20"/>
              </w:rPr>
              <w:t>4.b.</w:t>
            </w: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p w:rsidR="006B72C4" w:rsidRDefault="006B72C4">
            <w:pPr>
              <w:spacing w:after="0"/>
              <w:contextualSpacing w:val="0"/>
              <w:rPr>
                <w:rFonts w:cs="Arial"/>
                <w:b/>
                <w:szCs w:val="20"/>
              </w:rPr>
            </w:pPr>
          </w:p>
        </w:tc>
        <w:tc>
          <w:tcPr>
            <w:tcW w:w="7231" w:type="dxa"/>
            <w:gridSpan w:val="5"/>
          </w:tcPr>
          <w:p w:rsidR="006B72C4" w:rsidRDefault="00904B7D">
            <w:pPr>
              <w:rPr>
                <w:rFonts w:cs="Arial"/>
                <w:b/>
                <w:szCs w:val="20"/>
              </w:rPr>
            </w:pPr>
            <w:r>
              <w:rPr>
                <w:rFonts w:cs="Arial"/>
                <w:b/>
                <w:szCs w:val="20"/>
              </w:rPr>
              <w:t>Verslag d.d. 5 september 2019</w:t>
            </w:r>
          </w:p>
          <w:p w:rsidR="006B72C4" w:rsidRDefault="00904B7D">
            <w:pPr>
              <w:rPr>
                <w:rFonts w:cs="Arial"/>
                <w:szCs w:val="20"/>
              </w:rPr>
            </w:pPr>
            <w:r>
              <w:rPr>
                <w:rFonts w:cs="Arial"/>
                <w:szCs w:val="20"/>
                <w:u w:val="single"/>
              </w:rPr>
              <w:t>Pag. 4: agendapunt 7</w:t>
            </w:r>
            <w:r>
              <w:rPr>
                <w:rFonts w:cs="Arial"/>
                <w:szCs w:val="20"/>
              </w:rPr>
              <w:t xml:space="preserve">: </w:t>
            </w:r>
            <w:r>
              <w:rPr>
                <w:rFonts w:cs="Arial"/>
                <w:i/>
                <w:szCs w:val="20"/>
              </w:rPr>
              <w:t xml:space="preserve">Koploperproject OCO </w:t>
            </w:r>
            <w:r>
              <w:rPr>
                <w:rFonts w:cs="Arial"/>
                <w:szCs w:val="20"/>
              </w:rPr>
              <w:t xml:space="preserve">: in de eerste regel wordt “volgende week 3 trainingsdagen” gewijzigd in “3 </w:t>
            </w:r>
            <w:r w:rsidR="00925F3B">
              <w:rPr>
                <w:rFonts w:cs="Arial"/>
                <w:szCs w:val="20"/>
              </w:rPr>
              <w:t>visiebijeenkomsten</w:t>
            </w:r>
            <w:r>
              <w:rPr>
                <w:rFonts w:cs="Arial"/>
                <w:szCs w:val="20"/>
              </w:rPr>
              <w:t xml:space="preserve">”. </w:t>
            </w:r>
          </w:p>
          <w:p w:rsidR="006B72C4" w:rsidRDefault="00904B7D">
            <w:pPr>
              <w:rPr>
                <w:rFonts w:cs="Arial"/>
                <w:szCs w:val="20"/>
              </w:rPr>
            </w:pPr>
            <w:r>
              <w:rPr>
                <w:rFonts w:cs="Arial"/>
                <w:szCs w:val="20"/>
              </w:rPr>
              <w:t xml:space="preserve">In de alinea hieronder wordt bij </w:t>
            </w:r>
            <w:r>
              <w:rPr>
                <w:rFonts w:cs="Arial"/>
                <w:i/>
                <w:szCs w:val="20"/>
              </w:rPr>
              <w:t xml:space="preserve">Krantenberichtjes plaatsen </w:t>
            </w:r>
            <w:r>
              <w:rPr>
                <w:rFonts w:cs="Arial"/>
                <w:szCs w:val="20"/>
              </w:rPr>
              <w:t>in de tweede regel “wekelijks” geschrapt.</w:t>
            </w:r>
          </w:p>
          <w:p w:rsidR="006B72C4" w:rsidRDefault="00904B7D">
            <w:pPr>
              <w:rPr>
                <w:rFonts w:cs="Arial"/>
                <w:szCs w:val="20"/>
              </w:rPr>
            </w:pPr>
            <w:r>
              <w:rPr>
                <w:rFonts w:cs="Arial"/>
                <w:szCs w:val="20"/>
              </w:rPr>
              <w:t xml:space="preserve">Vervolgens wordt het verslag, met inachtneming van vorenstaande wijzigingen, vastgesteld. </w:t>
            </w:r>
          </w:p>
          <w:p w:rsidR="006B72C4" w:rsidRDefault="00904B7D">
            <w:pPr>
              <w:rPr>
                <w:rFonts w:cs="Arial"/>
                <w:szCs w:val="20"/>
              </w:rPr>
            </w:pPr>
            <w:r>
              <w:rPr>
                <w:rFonts w:cs="Arial"/>
                <w:szCs w:val="20"/>
                <w:u w:val="single"/>
              </w:rPr>
              <w:t>N.a.v. het verslag</w:t>
            </w:r>
            <w:r>
              <w:rPr>
                <w:rFonts w:cs="Arial"/>
                <w:szCs w:val="20"/>
              </w:rPr>
              <w:t xml:space="preserve">: </w:t>
            </w:r>
          </w:p>
          <w:p w:rsidR="006B72C4" w:rsidRDefault="00904B7D">
            <w:pPr>
              <w:rPr>
                <w:rFonts w:cs="Arial"/>
                <w:szCs w:val="20"/>
              </w:rPr>
            </w:pPr>
            <w:r>
              <w:rPr>
                <w:rFonts w:cs="Arial"/>
                <w:szCs w:val="20"/>
                <w:u w:val="single"/>
              </w:rPr>
              <w:t>Pag.1: agendapunt 2</w:t>
            </w:r>
            <w:r>
              <w:rPr>
                <w:rFonts w:cs="Arial"/>
                <w:szCs w:val="20"/>
              </w:rPr>
              <w:t>: SOG zal de foto vandaag uitdelen aan de GCR leden.</w:t>
            </w:r>
          </w:p>
          <w:p w:rsidR="006B72C4" w:rsidRDefault="00904B7D">
            <w:pPr>
              <w:rPr>
                <w:rFonts w:cs="Arial"/>
                <w:szCs w:val="20"/>
              </w:rPr>
            </w:pPr>
            <w:r>
              <w:rPr>
                <w:rFonts w:cs="Arial"/>
                <w:b/>
                <w:szCs w:val="20"/>
                <w:u w:val="single"/>
              </w:rPr>
              <w:t>Afspraak</w:t>
            </w:r>
            <w:r>
              <w:rPr>
                <w:rFonts w:cs="Arial"/>
                <w:b/>
                <w:szCs w:val="20"/>
              </w:rPr>
              <w:t>:</w:t>
            </w:r>
            <w:r>
              <w:rPr>
                <w:rFonts w:cs="Arial"/>
                <w:szCs w:val="20"/>
              </w:rPr>
              <w:t xml:space="preserve"> Adriaan zal de foto digitaal toesturen aan de GCR leden.</w:t>
            </w:r>
          </w:p>
          <w:p w:rsidR="006B72C4" w:rsidRDefault="00904B7D">
            <w:pPr>
              <w:rPr>
                <w:rFonts w:cs="Arial"/>
                <w:szCs w:val="20"/>
              </w:rPr>
            </w:pPr>
            <w:r>
              <w:rPr>
                <w:rFonts w:cs="Arial"/>
                <w:szCs w:val="20"/>
                <w:u w:val="single"/>
              </w:rPr>
              <w:t>Pag.2: 1</w:t>
            </w:r>
            <w:r>
              <w:rPr>
                <w:rFonts w:cs="Arial"/>
                <w:szCs w:val="20"/>
                <w:u w:val="single"/>
                <w:vertAlign w:val="superscript"/>
              </w:rPr>
              <w:t>e</w:t>
            </w:r>
            <w:r>
              <w:rPr>
                <w:rFonts w:cs="Arial"/>
                <w:szCs w:val="20"/>
                <w:u w:val="single"/>
              </w:rPr>
              <w:t xml:space="preserve"> alinea</w:t>
            </w:r>
            <w:r>
              <w:rPr>
                <w:rFonts w:cs="Arial"/>
                <w:szCs w:val="20"/>
              </w:rPr>
              <w:t xml:space="preserve">: Rapportage </w:t>
            </w:r>
            <w:r w:rsidR="00925F3B">
              <w:rPr>
                <w:rFonts w:cs="Arial"/>
                <w:szCs w:val="20"/>
              </w:rPr>
              <w:t>straatadvocaat</w:t>
            </w:r>
            <w:r>
              <w:rPr>
                <w:rFonts w:cs="Arial"/>
                <w:szCs w:val="20"/>
              </w:rPr>
              <w:t xml:space="preserve">: Paul zal </w:t>
            </w:r>
            <w:r w:rsidR="00925F3B">
              <w:rPr>
                <w:rFonts w:cs="Arial"/>
                <w:szCs w:val="20"/>
              </w:rPr>
              <w:t xml:space="preserve">via </w:t>
            </w:r>
            <w:r>
              <w:rPr>
                <w:rFonts w:cs="Arial"/>
                <w:szCs w:val="20"/>
              </w:rPr>
              <w:t xml:space="preserve">Kernkracht </w:t>
            </w:r>
            <w:r w:rsidR="00925F3B">
              <w:rPr>
                <w:rFonts w:cs="Arial"/>
                <w:szCs w:val="20"/>
              </w:rPr>
              <w:t xml:space="preserve">de straatadvocaat </w:t>
            </w:r>
            <w:r>
              <w:rPr>
                <w:rFonts w:cs="Arial"/>
                <w:szCs w:val="20"/>
              </w:rPr>
              <w:t>een keer uitnodigen in de GCR vergadering.</w:t>
            </w:r>
          </w:p>
          <w:p w:rsidR="006B72C4" w:rsidRDefault="00904B7D">
            <w:pPr>
              <w:rPr>
                <w:rFonts w:cs="Arial"/>
                <w:szCs w:val="20"/>
              </w:rPr>
            </w:pPr>
            <w:r>
              <w:rPr>
                <w:rFonts w:cs="Arial"/>
                <w:szCs w:val="20"/>
                <w:u w:val="single"/>
              </w:rPr>
              <w:t>Pag.2: 2</w:t>
            </w:r>
            <w:r>
              <w:rPr>
                <w:rFonts w:cs="Arial"/>
                <w:szCs w:val="20"/>
                <w:u w:val="single"/>
                <w:vertAlign w:val="superscript"/>
              </w:rPr>
              <w:t>e</w:t>
            </w:r>
            <w:r>
              <w:rPr>
                <w:rFonts w:cs="Arial"/>
                <w:szCs w:val="20"/>
                <w:u w:val="single"/>
              </w:rPr>
              <w:t xml:space="preserve"> alinea</w:t>
            </w:r>
            <w:r>
              <w:rPr>
                <w:rFonts w:cs="Arial"/>
                <w:szCs w:val="20"/>
              </w:rPr>
              <w:t>: voorzitter heeft geen casuïstiek ontvangen voor een gesprek met de directeur Sociaal Domein, en daarom heeft het geen zin een gesprek aan te vragen.</w:t>
            </w:r>
          </w:p>
          <w:p w:rsidR="006B72C4" w:rsidRDefault="00904B7D">
            <w:pPr>
              <w:rPr>
                <w:rFonts w:cs="Arial"/>
                <w:szCs w:val="20"/>
              </w:rPr>
            </w:pPr>
            <w:r>
              <w:rPr>
                <w:rFonts w:cs="Arial"/>
                <w:szCs w:val="20"/>
              </w:rPr>
              <w:t>Paul stelt voor om de directeur een keer uit te nodigen in de GCR vergadering om een toelichting te geven m.b.t. bepaalde onderwerpen.</w:t>
            </w:r>
          </w:p>
          <w:p w:rsidR="006B72C4" w:rsidRDefault="00904B7D">
            <w:pPr>
              <w:rPr>
                <w:rFonts w:cs="Arial"/>
                <w:b/>
                <w:szCs w:val="20"/>
              </w:rPr>
            </w:pPr>
            <w:r>
              <w:rPr>
                <w:rFonts w:cs="Arial"/>
                <w:b/>
                <w:szCs w:val="20"/>
              </w:rPr>
              <w:t>Besluiten en Afsprakenlijst GCR d.d. 5 september 2019</w:t>
            </w:r>
          </w:p>
          <w:p w:rsidR="006B72C4" w:rsidRDefault="00904B7D">
            <w:pPr>
              <w:rPr>
                <w:rFonts w:cs="Arial"/>
                <w:szCs w:val="20"/>
              </w:rPr>
            </w:pPr>
            <w:r>
              <w:rPr>
                <w:rFonts w:cs="Arial"/>
                <w:szCs w:val="20"/>
              </w:rPr>
              <w:t>De lijst wordt puntsgewijs doorgenomen en geactualiseerd.</w:t>
            </w:r>
          </w:p>
          <w:p w:rsidR="006B72C4" w:rsidRDefault="00904B7D">
            <w:pPr>
              <w:rPr>
                <w:rFonts w:cs="Arial"/>
                <w:szCs w:val="20"/>
              </w:rPr>
            </w:pPr>
            <w:r>
              <w:rPr>
                <w:rFonts w:cs="Arial"/>
                <w:szCs w:val="20"/>
              </w:rPr>
              <w:t xml:space="preserve">6. Cora vraagt of het een goed voorstel zou kunnen zijn als de GCR advies uitbrengt over een cliënttevredenheidsonderzoek onder </w:t>
            </w:r>
            <w:r w:rsidRPr="004F14B6">
              <w:rPr>
                <w:rFonts w:cs="Arial"/>
                <w:szCs w:val="20"/>
              </w:rPr>
              <w:t xml:space="preserve">ouderen (tevredenheid over hulpmiddelverstrekking in de </w:t>
            </w:r>
            <w:proofErr w:type="spellStart"/>
            <w:r w:rsidRPr="004F14B6">
              <w:rPr>
                <w:rFonts w:cs="Arial"/>
                <w:szCs w:val="20"/>
              </w:rPr>
              <w:t>Wmo</w:t>
            </w:r>
            <w:proofErr w:type="spellEnd"/>
            <w:r w:rsidR="004F14B6">
              <w:rPr>
                <w:rFonts w:cs="Arial"/>
                <w:szCs w:val="20"/>
              </w:rPr>
              <w:t>).</w:t>
            </w:r>
          </w:p>
          <w:p w:rsidR="006B72C4" w:rsidRDefault="00904B7D">
            <w:pPr>
              <w:rPr>
                <w:rFonts w:cs="Arial"/>
                <w:szCs w:val="20"/>
              </w:rPr>
            </w:pPr>
            <w:r>
              <w:rPr>
                <w:rFonts w:cs="Arial"/>
                <w:szCs w:val="20"/>
              </w:rPr>
              <w:t xml:space="preserve">Adriaan merkt op dat de WG </w:t>
            </w:r>
            <w:proofErr w:type="spellStart"/>
            <w:r>
              <w:rPr>
                <w:rFonts w:cs="Arial"/>
                <w:szCs w:val="20"/>
              </w:rPr>
              <w:t>Wmo</w:t>
            </w:r>
            <w:proofErr w:type="spellEnd"/>
            <w:r>
              <w:rPr>
                <w:rFonts w:cs="Arial"/>
                <w:szCs w:val="20"/>
              </w:rPr>
              <w:t xml:space="preserve"> een prettig gesprek heeft gehad met ambtenaren over </w:t>
            </w:r>
            <w:proofErr w:type="spellStart"/>
            <w:r>
              <w:rPr>
                <w:rFonts w:cs="Arial"/>
                <w:szCs w:val="20"/>
              </w:rPr>
              <w:t>o.a</w:t>
            </w:r>
            <w:proofErr w:type="spellEnd"/>
            <w:r>
              <w:rPr>
                <w:rFonts w:cs="Arial"/>
                <w:szCs w:val="20"/>
              </w:rPr>
              <w:t xml:space="preserve"> hulpmiddelenverstrekking waarvan hij een kort verslag heeft gemaakt. Als dit verslag is besproken met de betrokken ambtenaren zal hij dit verspreiden onder de GCR leden, en terugkomen op de vraag van Cora.</w:t>
            </w:r>
          </w:p>
          <w:p w:rsidR="006B72C4" w:rsidRDefault="00904B7D">
            <w:pPr>
              <w:rPr>
                <w:rFonts w:cs="Arial"/>
                <w:szCs w:val="20"/>
              </w:rPr>
            </w:pPr>
            <w:r>
              <w:rPr>
                <w:rFonts w:cs="Arial"/>
                <w:szCs w:val="20"/>
              </w:rPr>
              <w:t>12. Carla merkt op dat advies is uitgebracht aan de GASD inzake de WMO verordening. Waarom heeft de GASD</w:t>
            </w:r>
            <w:r w:rsidRPr="004F14B6">
              <w:rPr>
                <w:rFonts w:cs="Arial"/>
                <w:szCs w:val="20"/>
              </w:rPr>
              <w:t xml:space="preserve"> </w:t>
            </w:r>
            <w:r w:rsidR="00925F3B">
              <w:rPr>
                <w:rFonts w:cs="Arial"/>
                <w:szCs w:val="20"/>
              </w:rPr>
              <w:t>sommige adviezen wel, en sommige adviezen niet</w:t>
            </w:r>
            <w:r w:rsidRPr="004F14B6">
              <w:rPr>
                <w:rFonts w:cs="Arial"/>
                <w:szCs w:val="20"/>
              </w:rPr>
              <w:t xml:space="preserve"> van de GCR</w:t>
            </w:r>
            <w:r>
              <w:rPr>
                <w:rFonts w:cs="Arial"/>
                <w:szCs w:val="20"/>
              </w:rPr>
              <w:t xml:space="preserve">  overgenomen?</w:t>
            </w:r>
          </w:p>
          <w:p w:rsidR="006B72C4" w:rsidRDefault="00904B7D">
            <w:pPr>
              <w:rPr>
                <w:rFonts w:cs="Arial"/>
                <w:szCs w:val="20"/>
              </w:rPr>
            </w:pPr>
            <w:r>
              <w:rPr>
                <w:rFonts w:cs="Arial"/>
                <w:b/>
                <w:szCs w:val="20"/>
                <w:u w:val="single"/>
              </w:rPr>
              <w:t>Afspraak</w:t>
            </w:r>
            <w:r>
              <w:rPr>
                <w:rFonts w:cs="Arial"/>
                <w:b/>
                <w:szCs w:val="20"/>
              </w:rPr>
              <w:t>:</w:t>
            </w:r>
            <w:r>
              <w:rPr>
                <w:rFonts w:cs="Arial"/>
                <w:szCs w:val="20"/>
              </w:rPr>
              <w:t xml:space="preserve"> Djoeki zal deze vraag vanmiddag voorleggen aan de GASD.</w:t>
            </w:r>
          </w:p>
          <w:p w:rsidR="006B72C4" w:rsidRDefault="00904B7D">
            <w:pPr>
              <w:rPr>
                <w:rFonts w:cs="Arial"/>
                <w:szCs w:val="20"/>
              </w:rPr>
            </w:pPr>
            <w:r>
              <w:rPr>
                <w:rFonts w:cs="Arial"/>
                <w:szCs w:val="20"/>
              </w:rPr>
              <w:t xml:space="preserve">13. en 14. Beide adviezen worden afgerond en teruggekoppeld in de volgende GCR vergadering. </w:t>
            </w:r>
          </w:p>
          <w:p w:rsidR="006B72C4" w:rsidRDefault="00904B7D">
            <w:pPr>
              <w:rPr>
                <w:rFonts w:cs="Arial"/>
                <w:szCs w:val="20"/>
              </w:rPr>
            </w:pPr>
            <w:r>
              <w:rPr>
                <w:rFonts w:cs="Arial"/>
                <w:szCs w:val="20"/>
              </w:rPr>
              <w:t xml:space="preserve">15. Cora deelt mede dat het “parkeren gehandicaptenplaats Lekkenburg” inmiddels is besproken met </w:t>
            </w:r>
            <w:r w:rsidR="00925F3B">
              <w:rPr>
                <w:rFonts w:cs="Arial"/>
                <w:szCs w:val="20"/>
              </w:rPr>
              <w:t>de</w:t>
            </w:r>
            <w:r>
              <w:rPr>
                <w:rFonts w:cs="Arial"/>
                <w:szCs w:val="20"/>
              </w:rPr>
              <w:t xml:space="preserve"> GAB. Kunnen we aan B&amp;W vragen of ze hieraan uitvoering willen geven?</w:t>
            </w:r>
          </w:p>
          <w:p w:rsidR="006B72C4" w:rsidRDefault="00904B7D">
            <w:pPr>
              <w:rPr>
                <w:rFonts w:cs="Arial"/>
                <w:szCs w:val="20"/>
              </w:rPr>
            </w:pPr>
            <w:r>
              <w:rPr>
                <w:rFonts w:cs="Arial"/>
                <w:b/>
                <w:szCs w:val="20"/>
                <w:u w:val="single"/>
              </w:rPr>
              <w:t>Afspraak</w:t>
            </w:r>
            <w:r>
              <w:rPr>
                <w:rFonts w:cs="Arial"/>
                <w:b/>
                <w:szCs w:val="20"/>
              </w:rPr>
              <w:t>:</w:t>
            </w:r>
            <w:r>
              <w:rPr>
                <w:rFonts w:cs="Arial"/>
                <w:szCs w:val="20"/>
              </w:rPr>
              <w:t xml:space="preserve"> Cora maakt een voorstel voor de volgende GCR vergadering.</w:t>
            </w:r>
          </w:p>
          <w:p w:rsidR="00557727" w:rsidRDefault="00557727">
            <w:pPr>
              <w:rPr>
                <w:rFonts w:cs="Arial"/>
                <w:szCs w:val="20"/>
              </w:rPr>
            </w:pPr>
          </w:p>
        </w:tc>
        <w:tc>
          <w:tcPr>
            <w:tcW w:w="1134" w:type="dxa"/>
            <w:gridSpan w:val="2"/>
          </w:tcPr>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904B7D">
            <w:pPr>
              <w:rPr>
                <w:rFonts w:cs="Arial"/>
                <w:szCs w:val="20"/>
                <w:lang w:val="en-GB"/>
              </w:rPr>
            </w:pPr>
            <w:r>
              <w:rPr>
                <w:rFonts w:cs="Arial"/>
                <w:szCs w:val="20"/>
                <w:lang w:val="en-GB"/>
              </w:rPr>
              <w:t>Adriaan</w:t>
            </w:r>
          </w:p>
          <w:p w:rsidR="006B72C4" w:rsidRDefault="00904B7D">
            <w:pPr>
              <w:rPr>
                <w:rFonts w:cs="Arial"/>
                <w:szCs w:val="20"/>
                <w:lang w:val="en-GB"/>
              </w:rPr>
            </w:pPr>
            <w:r>
              <w:rPr>
                <w:rFonts w:cs="Arial"/>
                <w:szCs w:val="20"/>
                <w:lang w:val="en-GB"/>
              </w:rPr>
              <w:t>Paul</w:t>
            </w: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904B7D">
            <w:pPr>
              <w:rPr>
                <w:rFonts w:cs="Arial"/>
                <w:szCs w:val="20"/>
                <w:lang w:val="en-GB"/>
              </w:rPr>
            </w:pPr>
            <w:r>
              <w:rPr>
                <w:rFonts w:cs="Arial"/>
                <w:szCs w:val="20"/>
                <w:lang w:val="en-GB"/>
              </w:rPr>
              <w:t>Voorzitter</w:t>
            </w: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4F14B6" w:rsidRDefault="004F14B6">
            <w:pPr>
              <w:rPr>
                <w:rFonts w:cs="Arial"/>
                <w:szCs w:val="20"/>
                <w:lang w:val="en-GB"/>
              </w:rPr>
            </w:pPr>
          </w:p>
          <w:p w:rsidR="006B72C4" w:rsidRDefault="00904B7D">
            <w:pPr>
              <w:rPr>
                <w:rFonts w:cs="Arial"/>
                <w:szCs w:val="20"/>
                <w:lang w:val="en-GB"/>
              </w:rPr>
            </w:pPr>
            <w:r>
              <w:rPr>
                <w:rFonts w:cs="Arial"/>
                <w:szCs w:val="20"/>
                <w:lang w:val="en-GB"/>
              </w:rPr>
              <w:t>Adriaan</w:t>
            </w:r>
          </w:p>
          <w:p w:rsidR="006B72C4" w:rsidRDefault="006B72C4">
            <w:pPr>
              <w:rPr>
                <w:rFonts w:cs="Arial"/>
                <w:szCs w:val="20"/>
                <w:lang w:val="en-GB"/>
              </w:rPr>
            </w:pPr>
          </w:p>
          <w:p w:rsidR="006B72C4" w:rsidRDefault="006B72C4">
            <w:pPr>
              <w:rPr>
                <w:rFonts w:cs="Arial"/>
                <w:szCs w:val="20"/>
                <w:lang w:val="en-GB"/>
              </w:rPr>
            </w:pPr>
          </w:p>
          <w:p w:rsidR="00557727" w:rsidRDefault="00557727">
            <w:pPr>
              <w:rPr>
                <w:rFonts w:cs="Arial"/>
                <w:szCs w:val="20"/>
                <w:lang w:val="en-GB"/>
              </w:rPr>
            </w:pPr>
          </w:p>
          <w:p w:rsidR="006B72C4" w:rsidRDefault="00904B7D">
            <w:pPr>
              <w:rPr>
                <w:rFonts w:cs="Arial"/>
                <w:szCs w:val="20"/>
                <w:lang w:val="en-GB"/>
              </w:rPr>
            </w:pPr>
            <w:r>
              <w:rPr>
                <w:rFonts w:cs="Arial"/>
                <w:szCs w:val="20"/>
                <w:lang w:val="en-GB"/>
              </w:rPr>
              <w:t>Djoeki</w:t>
            </w: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6B72C4">
            <w:pPr>
              <w:rPr>
                <w:rFonts w:cs="Arial"/>
                <w:szCs w:val="20"/>
                <w:lang w:val="en-GB"/>
              </w:rPr>
            </w:pPr>
          </w:p>
          <w:p w:rsidR="006B72C4" w:rsidRDefault="00904B7D">
            <w:pPr>
              <w:rPr>
                <w:rFonts w:cs="Arial"/>
                <w:szCs w:val="20"/>
                <w:lang w:val="en-GB"/>
              </w:rPr>
            </w:pPr>
            <w:r>
              <w:rPr>
                <w:rFonts w:cs="Arial"/>
                <w:szCs w:val="20"/>
                <w:lang w:val="en-GB"/>
              </w:rPr>
              <w:t>Cora</w:t>
            </w:r>
          </w:p>
        </w:tc>
        <w:tc>
          <w:tcPr>
            <w:tcW w:w="904" w:type="dxa"/>
          </w:tcPr>
          <w:p w:rsidR="006B72C4" w:rsidRDefault="006B72C4">
            <w:pPr>
              <w:rPr>
                <w:rFonts w:cs="Arial"/>
                <w:szCs w:val="20"/>
                <w:lang w:val="en-GB"/>
              </w:rPr>
            </w:pPr>
          </w:p>
        </w:tc>
      </w:tr>
      <w:tr w:rsidR="006B7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6B72C4" w:rsidRDefault="00904B7D">
            <w:pPr>
              <w:spacing w:after="0"/>
              <w:contextualSpacing w:val="0"/>
              <w:rPr>
                <w:rFonts w:cs="Arial"/>
                <w:b/>
                <w:szCs w:val="20"/>
              </w:rPr>
            </w:pPr>
            <w:r>
              <w:rPr>
                <w:rFonts w:cs="Arial"/>
                <w:b/>
                <w:szCs w:val="20"/>
              </w:rPr>
              <w:lastRenderedPageBreak/>
              <w:t>5.</w:t>
            </w:r>
          </w:p>
        </w:tc>
        <w:tc>
          <w:tcPr>
            <w:tcW w:w="7231" w:type="dxa"/>
            <w:gridSpan w:val="5"/>
          </w:tcPr>
          <w:p w:rsidR="006B72C4" w:rsidRDefault="00904B7D">
            <w:pPr>
              <w:rPr>
                <w:rFonts w:cs="Arial"/>
                <w:b/>
                <w:szCs w:val="20"/>
              </w:rPr>
            </w:pPr>
            <w:r>
              <w:rPr>
                <w:rFonts w:cs="Arial"/>
                <w:b/>
                <w:szCs w:val="20"/>
              </w:rPr>
              <w:t xml:space="preserve">Wethouder Rogier Tetteroo </w:t>
            </w:r>
          </w:p>
          <w:p w:rsidR="006B72C4" w:rsidRDefault="00904B7D">
            <w:pPr>
              <w:rPr>
                <w:rFonts w:cs="Arial"/>
                <w:szCs w:val="20"/>
              </w:rPr>
            </w:pPr>
            <w:r>
              <w:rPr>
                <w:rFonts w:cs="Arial"/>
                <w:szCs w:val="20"/>
              </w:rPr>
              <w:t>Voorzitter heet de wethouder welkom voor wie de GCR de volgende gespreks- punten wil aandragen: voortgang traject vernieuwing Sociale Dienst, sociale coöperatie en wat verder ter tafel komt (o.a. Rotterdampas).</w:t>
            </w:r>
          </w:p>
          <w:p w:rsidR="006B72C4" w:rsidRDefault="00904B7D">
            <w:pPr>
              <w:rPr>
                <w:rFonts w:cs="Arial"/>
                <w:szCs w:val="20"/>
              </w:rPr>
            </w:pPr>
            <w:r>
              <w:rPr>
                <w:rFonts w:cs="Arial"/>
                <w:szCs w:val="20"/>
              </w:rPr>
              <w:t xml:space="preserve">Wethouder geeft op voorhand aan dat hij een volgende keer graag wat meer tijd wil uittrekken om e.e.a. toe te lichten in een GCR vergadering. </w:t>
            </w:r>
          </w:p>
          <w:p w:rsidR="006B72C4" w:rsidRDefault="00904B7D">
            <w:pPr>
              <w:rPr>
                <w:rFonts w:cs="Arial"/>
                <w:i/>
                <w:szCs w:val="20"/>
              </w:rPr>
            </w:pPr>
            <w:r>
              <w:rPr>
                <w:rFonts w:cs="Arial"/>
                <w:i/>
                <w:szCs w:val="20"/>
              </w:rPr>
              <w:t>Sociale coöperatie</w:t>
            </w:r>
          </w:p>
          <w:p w:rsidR="006B72C4" w:rsidRDefault="00904B7D">
            <w:pPr>
              <w:rPr>
                <w:rFonts w:cs="Arial"/>
                <w:color w:val="FF0000"/>
                <w:szCs w:val="20"/>
              </w:rPr>
            </w:pPr>
            <w:r>
              <w:rPr>
                <w:rFonts w:cs="Arial"/>
                <w:szCs w:val="20"/>
              </w:rPr>
              <w:t>B&amp;W hebben groen licht van de gemeenteraad om een sociale coöperatie (SC) te gaan oprichten. Hierbij krijgen we hulp van Cordaid Memisa.</w:t>
            </w:r>
          </w:p>
          <w:p w:rsidR="006B72C4" w:rsidRDefault="00904B7D">
            <w:pPr>
              <w:rPr>
                <w:rFonts w:cs="Arial"/>
                <w:szCs w:val="20"/>
              </w:rPr>
            </w:pPr>
            <w:r>
              <w:rPr>
                <w:rFonts w:cs="Arial"/>
                <w:szCs w:val="20"/>
              </w:rPr>
              <w:t>Uit de bijstand worden mensen geselecteerd die een lange afstand hebben tot de arbeidsmarkt.</w:t>
            </w:r>
            <w:r w:rsidR="00557727">
              <w:rPr>
                <w:rFonts w:cs="Arial"/>
                <w:szCs w:val="20"/>
              </w:rPr>
              <w:t xml:space="preserve"> </w:t>
            </w:r>
            <w:r>
              <w:rPr>
                <w:rFonts w:cs="Arial"/>
                <w:szCs w:val="20"/>
              </w:rPr>
              <w:t>Voor de</w:t>
            </w:r>
            <w:r w:rsidR="00557727">
              <w:rPr>
                <w:rFonts w:cs="Arial"/>
                <w:szCs w:val="20"/>
              </w:rPr>
              <w:t xml:space="preserve"> </w:t>
            </w:r>
            <w:r>
              <w:rPr>
                <w:rFonts w:cs="Arial"/>
                <w:szCs w:val="20"/>
              </w:rPr>
              <w:t xml:space="preserve">SC zoeken we nog met wie wij zouden kunnen beginnen. Mogelijk zal de SC in het eerste kwartaal van 2020 van start gaan. </w:t>
            </w:r>
          </w:p>
          <w:p w:rsidR="006B72C4" w:rsidRDefault="00904B7D">
            <w:pPr>
              <w:rPr>
                <w:rFonts w:cs="Arial"/>
                <w:szCs w:val="20"/>
              </w:rPr>
            </w:pPr>
            <w:r>
              <w:rPr>
                <w:rFonts w:cs="Arial"/>
                <w:szCs w:val="20"/>
              </w:rPr>
              <w:t>Paul: worden mensen met een beperking ook hierin betrokken?</w:t>
            </w:r>
          </w:p>
          <w:p w:rsidR="006B72C4" w:rsidRDefault="00904B7D">
            <w:pPr>
              <w:rPr>
                <w:rFonts w:cs="Arial"/>
                <w:szCs w:val="20"/>
              </w:rPr>
            </w:pPr>
            <w:r>
              <w:rPr>
                <w:rFonts w:cs="Arial"/>
                <w:szCs w:val="20"/>
              </w:rPr>
              <w:t xml:space="preserve">Wethouder antwoordt bevestigend. We gaan kijken naar wat mensen wel kunnen! Als men al stappen zet op de participatieladder, dan willen we deze mensen gaan activeren. </w:t>
            </w:r>
          </w:p>
          <w:p w:rsidR="006B72C4" w:rsidRDefault="00904B7D">
            <w:pPr>
              <w:rPr>
                <w:rFonts w:cs="Arial"/>
                <w:szCs w:val="20"/>
              </w:rPr>
            </w:pPr>
            <w:r>
              <w:rPr>
                <w:rFonts w:cs="Arial"/>
                <w:szCs w:val="20"/>
              </w:rPr>
              <w:t>Paul: is het vrijwillig of verplicht mee te doen voor de mensen die uitgekozen worden?</w:t>
            </w:r>
          </w:p>
          <w:p w:rsidR="006B72C4" w:rsidRDefault="00904B7D">
            <w:pPr>
              <w:rPr>
                <w:rFonts w:cs="Arial"/>
                <w:szCs w:val="20"/>
              </w:rPr>
            </w:pPr>
            <w:r>
              <w:rPr>
                <w:rFonts w:cs="Arial"/>
                <w:szCs w:val="20"/>
              </w:rPr>
              <w:t>Wethouder: in eerste instantie vrijwillig.</w:t>
            </w:r>
          </w:p>
          <w:p w:rsidR="006B72C4" w:rsidRDefault="00904B7D">
            <w:pPr>
              <w:rPr>
                <w:rFonts w:cs="Arial"/>
                <w:szCs w:val="20"/>
              </w:rPr>
            </w:pPr>
            <w:r>
              <w:rPr>
                <w:rFonts w:cs="Arial"/>
                <w:szCs w:val="20"/>
              </w:rPr>
              <w:t>Adriaan: wat is de rol van Cordaid Memisa?</w:t>
            </w:r>
          </w:p>
          <w:p w:rsidR="006B72C4" w:rsidRDefault="00904B7D">
            <w:pPr>
              <w:rPr>
                <w:rFonts w:cs="Arial"/>
                <w:szCs w:val="20"/>
              </w:rPr>
            </w:pPr>
            <w:r>
              <w:rPr>
                <w:rFonts w:cs="Arial"/>
                <w:szCs w:val="20"/>
              </w:rPr>
              <w:t>Wethouder: zij assisteren bij het juridische element. Het is handig om van hen te weten wat hun</w:t>
            </w:r>
            <w:r w:rsidR="00A96157">
              <w:rPr>
                <w:rFonts w:cs="Arial"/>
                <w:szCs w:val="20"/>
              </w:rPr>
              <w:t xml:space="preserve"> </w:t>
            </w:r>
            <w:r>
              <w:rPr>
                <w:rFonts w:cs="Arial"/>
                <w:szCs w:val="20"/>
              </w:rPr>
              <w:t xml:space="preserve">ervaringen zijn bij andere Sociale Coöperaties </w:t>
            </w:r>
            <w:r w:rsidRPr="00557727">
              <w:rPr>
                <w:rFonts w:cs="Arial"/>
                <w:szCs w:val="20"/>
              </w:rPr>
              <w:t>(met name organisatorisch en juridisch)</w:t>
            </w:r>
            <w:r w:rsidR="00557727">
              <w:rPr>
                <w:rFonts w:cs="Arial"/>
                <w:szCs w:val="20"/>
              </w:rPr>
              <w:t>.</w:t>
            </w:r>
            <w:r w:rsidRPr="00557727">
              <w:rPr>
                <w:rFonts w:cs="Arial"/>
                <w:szCs w:val="20"/>
              </w:rPr>
              <w:t xml:space="preserve"> </w:t>
            </w:r>
          </w:p>
          <w:p w:rsidR="006B72C4" w:rsidRDefault="00904B7D">
            <w:pPr>
              <w:rPr>
                <w:rFonts w:cs="Arial"/>
                <w:szCs w:val="20"/>
              </w:rPr>
            </w:pPr>
            <w:r>
              <w:rPr>
                <w:rFonts w:cs="Arial"/>
                <w:szCs w:val="20"/>
              </w:rPr>
              <w:t>Adriaan adviseert aan hen te vragen welke inhoudelijke expertises zij hebben</w:t>
            </w:r>
            <w:r>
              <w:rPr>
                <w:rFonts w:cs="Arial"/>
                <w:strike/>
                <w:szCs w:val="20"/>
                <w:highlight w:val="yellow"/>
              </w:rPr>
              <w:t xml:space="preserve">  </w:t>
            </w:r>
            <w:r w:rsidRPr="00557727">
              <w:rPr>
                <w:rFonts w:cs="Arial"/>
                <w:szCs w:val="20"/>
              </w:rPr>
              <w:t>met de uitvoering van soortgelijke projecten in ontwikkelingslanden?</w:t>
            </w:r>
          </w:p>
          <w:p w:rsidR="006B72C4" w:rsidRDefault="00904B7D">
            <w:pPr>
              <w:rPr>
                <w:rFonts w:cs="Arial"/>
                <w:i/>
                <w:szCs w:val="20"/>
              </w:rPr>
            </w:pPr>
            <w:r>
              <w:rPr>
                <w:rFonts w:cs="Arial"/>
                <w:i/>
                <w:szCs w:val="20"/>
              </w:rPr>
              <w:t>Voortgang traject vernieuwing Sociale Dienst</w:t>
            </w:r>
          </w:p>
          <w:p w:rsidR="006B72C4" w:rsidRDefault="00904B7D">
            <w:pPr>
              <w:rPr>
                <w:rFonts w:cs="Arial"/>
                <w:szCs w:val="20"/>
              </w:rPr>
            </w:pPr>
            <w:r>
              <w:rPr>
                <w:rFonts w:cs="Arial"/>
                <w:szCs w:val="20"/>
              </w:rPr>
              <w:t xml:space="preserve">Wethouder merkt op dat de gemeente nu voor het eerst </w:t>
            </w:r>
            <w:r w:rsidRPr="00557727">
              <w:rPr>
                <w:rFonts w:cs="Arial"/>
                <w:szCs w:val="20"/>
              </w:rPr>
              <w:t>de cliënten van</w:t>
            </w:r>
            <w:r>
              <w:rPr>
                <w:rFonts w:cs="Arial"/>
                <w:szCs w:val="20"/>
              </w:rPr>
              <w:t xml:space="preserve"> de Sociale Dienst in beeld heeft. Dit betreft 1200 mensen, waarvan 580 (waar we iets mee moeten) omdat zij nog een ontheffing hebben.</w:t>
            </w:r>
          </w:p>
          <w:p w:rsidR="006B72C4" w:rsidRDefault="00904B7D">
            <w:pPr>
              <w:rPr>
                <w:rFonts w:cs="Arial"/>
                <w:szCs w:val="20"/>
              </w:rPr>
            </w:pPr>
            <w:r>
              <w:rPr>
                <w:rFonts w:cs="Arial"/>
                <w:szCs w:val="20"/>
              </w:rPr>
              <w:t>Cora concludeert dat de gemeente aan de slag gaat met een “betonnen” bestand.</w:t>
            </w:r>
          </w:p>
          <w:p w:rsidR="006B72C4" w:rsidRDefault="00904B7D">
            <w:pPr>
              <w:rPr>
                <w:rFonts w:cs="Arial"/>
                <w:szCs w:val="20"/>
              </w:rPr>
            </w:pPr>
            <w:r>
              <w:rPr>
                <w:rFonts w:cs="Arial"/>
                <w:szCs w:val="20"/>
              </w:rPr>
              <w:t>Wethouder wijst erop dat nu mensen worden gezien die zeggen “Yes, eindelijk een gesprek!” Zij vinden het fijn dat er aandacht aan hen wordt besteed.</w:t>
            </w:r>
          </w:p>
          <w:p w:rsidR="006B72C4" w:rsidRDefault="00904B7D">
            <w:pPr>
              <w:rPr>
                <w:rFonts w:cs="Arial"/>
                <w:szCs w:val="20"/>
              </w:rPr>
            </w:pPr>
            <w:r>
              <w:rPr>
                <w:rFonts w:cs="Arial"/>
                <w:szCs w:val="20"/>
              </w:rPr>
              <w:t>Carla merkt op dat 900 mensen zijn uitgenodigd voor de banenmarkt. Welke groep is dit dan?</w:t>
            </w:r>
          </w:p>
          <w:p w:rsidR="006B72C4" w:rsidRDefault="00904B7D">
            <w:pPr>
              <w:rPr>
                <w:rFonts w:cs="Arial"/>
                <w:szCs w:val="20"/>
              </w:rPr>
            </w:pPr>
            <w:r>
              <w:rPr>
                <w:rFonts w:cs="Arial"/>
                <w:szCs w:val="20"/>
              </w:rPr>
              <w:t>Wethouder antwoordt dat dit een dwarsdoorsnede van het bestand is.</w:t>
            </w:r>
          </w:p>
          <w:p w:rsidR="006B72C4" w:rsidRDefault="00904B7D">
            <w:pPr>
              <w:rPr>
                <w:rFonts w:cs="Arial"/>
                <w:i/>
                <w:szCs w:val="20"/>
              </w:rPr>
            </w:pPr>
            <w:r>
              <w:rPr>
                <w:rFonts w:cs="Arial"/>
                <w:i/>
                <w:szCs w:val="20"/>
              </w:rPr>
              <w:t>Rotterdampas</w:t>
            </w:r>
          </w:p>
          <w:p w:rsidR="006B72C4" w:rsidRDefault="00904B7D">
            <w:pPr>
              <w:rPr>
                <w:rFonts w:cs="Arial"/>
                <w:szCs w:val="20"/>
              </w:rPr>
            </w:pPr>
            <w:r>
              <w:rPr>
                <w:rFonts w:cs="Arial"/>
                <w:szCs w:val="20"/>
              </w:rPr>
              <w:t>Wethouder zegt toe dat de GCR in het najaar de evaluatie van</w:t>
            </w:r>
            <w:r w:rsidR="00195249">
              <w:rPr>
                <w:rFonts w:cs="Arial"/>
                <w:szCs w:val="20"/>
              </w:rPr>
              <w:t xml:space="preserve"> de Rotterdampas zal ontvangen. </w:t>
            </w:r>
            <w:r>
              <w:rPr>
                <w:rFonts w:cs="Arial"/>
                <w:szCs w:val="20"/>
              </w:rPr>
              <w:t xml:space="preserve">We zien dat de Rotterdampas veelvuldig wordt gebruikt: 70% van de mensen, die hiervoor in aanmerking zouden kunnen komen, heeft deze ook; het bereik van het </w:t>
            </w:r>
            <w:proofErr w:type="spellStart"/>
            <w:r>
              <w:rPr>
                <w:rFonts w:cs="Arial"/>
                <w:szCs w:val="20"/>
              </w:rPr>
              <w:t>kindpakket</w:t>
            </w:r>
            <w:proofErr w:type="spellEnd"/>
            <w:r>
              <w:rPr>
                <w:rFonts w:cs="Arial"/>
                <w:szCs w:val="20"/>
              </w:rPr>
              <w:t xml:space="preserve"> is ook heel hoog; het bedrag van 400 euro voor een tablet/laptop wordt ook gebruikt. </w:t>
            </w:r>
          </w:p>
          <w:p w:rsidR="006B72C4" w:rsidRDefault="00904B7D">
            <w:pPr>
              <w:rPr>
                <w:rFonts w:cs="Arial"/>
                <w:szCs w:val="20"/>
              </w:rPr>
            </w:pPr>
            <w:r>
              <w:rPr>
                <w:rFonts w:cs="Arial"/>
                <w:szCs w:val="20"/>
              </w:rPr>
              <w:t>Guido: bij kinderen zit er sporten bij. Werkt dit?</w:t>
            </w:r>
          </w:p>
          <w:p w:rsidR="006B72C4" w:rsidRDefault="00904B7D">
            <w:pPr>
              <w:rPr>
                <w:rFonts w:cs="Arial"/>
                <w:szCs w:val="20"/>
              </w:rPr>
            </w:pPr>
            <w:r>
              <w:rPr>
                <w:rFonts w:cs="Arial"/>
                <w:szCs w:val="20"/>
              </w:rPr>
              <w:t xml:space="preserve">Wethouder antwoordt bevestigend. </w:t>
            </w:r>
          </w:p>
          <w:p w:rsidR="006B72C4" w:rsidRDefault="00904B7D">
            <w:pPr>
              <w:rPr>
                <w:rFonts w:cs="Arial"/>
                <w:szCs w:val="20"/>
              </w:rPr>
            </w:pPr>
            <w:r>
              <w:rPr>
                <w:rFonts w:cs="Arial"/>
                <w:szCs w:val="20"/>
              </w:rPr>
              <w:t xml:space="preserve">Hij begrijpt dat het advies van de GCR is, om 100 euro vrij te mogen besteden beter werkt </w:t>
            </w:r>
            <w:r w:rsidRPr="00557727">
              <w:rPr>
                <w:rFonts w:cs="Arial"/>
                <w:szCs w:val="20"/>
              </w:rPr>
              <w:t>(voor de groep 18+),</w:t>
            </w:r>
            <w:r>
              <w:rPr>
                <w:rFonts w:cs="Arial"/>
                <w:szCs w:val="20"/>
              </w:rPr>
              <w:t xml:space="preserve"> en dat zij voorstander is van handhaven van de Geld Terug Regeling. </w:t>
            </w:r>
          </w:p>
          <w:p w:rsidR="006B72C4" w:rsidRDefault="00904B7D">
            <w:pPr>
              <w:rPr>
                <w:rFonts w:cs="Arial"/>
                <w:szCs w:val="20"/>
              </w:rPr>
            </w:pPr>
            <w:r>
              <w:rPr>
                <w:rFonts w:cs="Arial"/>
                <w:szCs w:val="20"/>
              </w:rPr>
              <w:t>Guido: gaan we scholen helpen om hen tegemoet te komen als ouders geen vrijwillige ouderbijdrage kunnen betalen?</w:t>
            </w:r>
          </w:p>
          <w:p w:rsidR="006B72C4" w:rsidRDefault="00904B7D">
            <w:pPr>
              <w:rPr>
                <w:rFonts w:cs="Arial"/>
                <w:szCs w:val="20"/>
              </w:rPr>
            </w:pPr>
            <w:r>
              <w:rPr>
                <w:rFonts w:cs="Arial"/>
                <w:szCs w:val="20"/>
              </w:rPr>
              <w:t>Wethouder is van mening dat dit momenteel geen probleem is op scholen. Mocht dit wel zo zijn, dan zou hij graag vernemen waar dit het geval is.</w:t>
            </w:r>
          </w:p>
          <w:p w:rsidR="006B72C4" w:rsidRDefault="00904B7D">
            <w:pPr>
              <w:rPr>
                <w:rFonts w:cs="Arial"/>
                <w:szCs w:val="20"/>
              </w:rPr>
            </w:pPr>
            <w:r>
              <w:rPr>
                <w:rFonts w:cs="Arial"/>
                <w:szCs w:val="20"/>
              </w:rPr>
              <w:t>Tenslotte sluit voorzitter dit agendapunt af en dankt wethouder voor zijn aanwezigheid.</w:t>
            </w:r>
          </w:p>
          <w:p w:rsidR="006B72C4" w:rsidRDefault="00904B7D">
            <w:pPr>
              <w:rPr>
                <w:rFonts w:cs="Arial"/>
                <w:szCs w:val="20"/>
              </w:rPr>
            </w:pPr>
            <w:r>
              <w:rPr>
                <w:rFonts w:cs="Arial"/>
                <w:szCs w:val="20"/>
              </w:rPr>
              <w:t>Wethouder verzoekt bij een eventuele volgende keer 1 à 1,5 uur uit te trekken, en vooraf een agenda te mogen ontvangen.</w:t>
            </w:r>
          </w:p>
        </w:tc>
        <w:tc>
          <w:tcPr>
            <w:tcW w:w="1134" w:type="dxa"/>
            <w:gridSpan w:val="2"/>
          </w:tcPr>
          <w:p w:rsidR="006B72C4" w:rsidRDefault="006B72C4">
            <w:pPr>
              <w:rPr>
                <w:rFonts w:cs="Arial"/>
                <w:szCs w:val="20"/>
                <w:lang w:val="en-GB"/>
              </w:rPr>
            </w:pPr>
          </w:p>
        </w:tc>
        <w:tc>
          <w:tcPr>
            <w:tcW w:w="904" w:type="dxa"/>
          </w:tcPr>
          <w:p w:rsidR="006B72C4" w:rsidRDefault="006B72C4">
            <w:pPr>
              <w:rPr>
                <w:rFonts w:cs="Arial"/>
                <w:szCs w:val="20"/>
                <w:lang w:val="en-GB"/>
              </w:rPr>
            </w:pPr>
          </w:p>
        </w:tc>
      </w:tr>
      <w:tr w:rsidR="006B7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6B72C4" w:rsidRDefault="00904B7D">
            <w:pPr>
              <w:rPr>
                <w:rFonts w:cs="Arial"/>
                <w:b/>
                <w:szCs w:val="20"/>
              </w:rPr>
            </w:pPr>
            <w:r>
              <w:rPr>
                <w:rFonts w:cs="Arial"/>
                <w:b/>
                <w:szCs w:val="20"/>
              </w:rPr>
              <w:t>6.</w:t>
            </w:r>
          </w:p>
        </w:tc>
        <w:tc>
          <w:tcPr>
            <w:tcW w:w="7231" w:type="dxa"/>
            <w:gridSpan w:val="5"/>
          </w:tcPr>
          <w:p w:rsidR="006B72C4" w:rsidRDefault="00904B7D">
            <w:pPr>
              <w:spacing w:after="0"/>
              <w:rPr>
                <w:rFonts w:cs="Arial"/>
                <w:i/>
                <w:szCs w:val="20"/>
              </w:rPr>
            </w:pPr>
            <w:r>
              <w:rPr>
                <w:rFonts w:cs="Arial"/>
                <w:b/>
                <w:szCs w:val="20"/>
              </w:rPr>
              <w:t>GASD-zaken</w:t>
            </w:r>
          </w:p>
          <w:p w:rsidR="006B72C4" w:rsidRDefault="00904B7D">
            <w:pPr>
              <w:spacing w:after="0"/>
              <w:rPr>
                <w:rFonts w:cs="Arial"/>
                <w:i/>
                <w:szCs w:val="20"/>
              </w:rPr>
            </w:pPr>
            <w:r>
              <w:rPr>
                <w:rFonts w:cs="Arial"/>
                <w:i/>
                <w:szCs w:val="20"/>
              </w:rPr>
              <w:t>Voortgang nieuwe Kadernota Sociaal Domein</w:t>
            </w:r>
          </w:p>
          <w:p w:rsidR="006B72C4" w:rsidRDefault="00904B7D">
            <w:pPr>
              <w:spacing w:after="0"/>
              <w:rPr>
                <w:rFonts w:cs="Arial"/>
                <w:szCs w:val="20"/>
              </w:rPr>
            </w:pPr>
            <w:r>
              <w:rPr>
                <w:rFonts w:cs="Arial"/>
                <w:szCs w:val="20"/>
              </w:rPr>
              <w:t xml:space="preserve">Vanmiddag komt een ambtenaar een update geven over de voortgang. </w:t>
            </w:r>
          </w:p>
          <w:p w:rsidR="006B72C4" w:rsidRDefault="00904B7D">
            <w:pPr>
              <w:spacing w:after="0"/>
              <w:rPr>
                <w:rFonts w:cs="Arial"/>
                <w:szCs w:val="20"/>
              </w:rPr>
            </w:pPr>
            <w:r>
              <w:rPr>
                <w:rFonts w:cs="Arial"/>
                <w:szCs w:val="20"/>
              </w:rPr>
              <w:lastRenderedPageBreak/>
              <w:t xml:space="preserve">Guido vraagt of de GCR schriftelijk vragen kan stellen aan de betreffende ambtenaar in het kader van de uitvoering van het Sociaal Domein? </w:t>
            </w:r>
          </w:p>
          <w:p w:rsidR="006B72C4" w:rsidRDefault="00904B7D">
            <w:pPr>
              <w:spacing w:after="0"/>
              <w:rPr>
                <w:rFonts w:cs="Arial"/>
                <w:szCs w:val="20"/>
              </w:rPr>
            </w:pPr>
            <w:r>
              <w:rPr>
                <w:rFonts w:cs="Arial"/>
                <w:szCs w:val="20"/>
              </w:rPr>
              <w:t xml:space="preserve">Voorzitter vraagt dit vanmiddag in de GASD. </w:t>
            </w:r>
          </w:p>
          <w:p w:rsidR="006B72C4" w:rsidRDefault="00904B7D">
            <w:pPr>
              <w:spacing w:after="0"/>
              <w:rPr>
                <w:rFonts w:cs="Arial"/>
                <w:szCs w:val="20"/>
              </w:rPr>
            </w:pPr>
            <w:r>
              <w:rPr>
                <w:rFonts w:cs="Arial"/>
                <w:szCs w:val="20"/>
              </w:rPr>
              <w:t>Carla: er is een deelevaluatie van het Sociaal Domein; dit zou de GASD ontvangen. Heeft de GASD deze inmiddels gehad? (zie verslag GASD).</w:t>
            </w:r>
          </w:p>
          <w:p w:rsidR="006B72C4" w:rsidRDefault="00904B7D">
            <w:pPr>
              <w:spacing w:after="0"/>
              <w:rPr>
                <w:rFonts w:cs="Arial"/>
                <w:szCs w:val="20"/>
              </w:rPr>
            </w:pPr>
            <w:r>
              <w:rPr>
                <w:rFonts w:cs="Arial"/>
                <w:szCs w:val="20"/>
              </w:rPr>
              <w:t xml:space="preserve">Verder gaat de GASD in gesprek over mantelzorg en respijtzorg. Kan de GCR hier ook bij aansluiten? </w:t>
            </w:r>
          </w:p>
          <w:p w:rsidR="006B72C4" w:rsidRDefault="00904B7D">
            <w:pPr>
              <w:spacing w:after="0"/>
              <w:rPr>
                <w:rFonts w:cs="Arial"/>
                <w:szCs w:val="20"/>
              </w:rPr>
            </w:pPr>
            <w:r>
              <w:rPr>
                <w:rFonts w:cs="Arial"/>
                <w:szCs w:val="20"/>
              </w:rPr>
              <w:t>Welke adviesaanvragen krijgen we de komende tijd? Is hier een lijst van? Deze zou gemaakt worden door CAG.</w:t>
            </w:r>
          </w:p>
          <w:p w:rsidR="006B72C4" w:rsidRDefault="00904B7D">
            <w:pPr>
              <w:spacing w:after="0"/>
              <w:rPr>
                <w:rFonts w:cs="Arial"/>
                <w:szCs w:val="20"/>
              </w:rPr>
            </w:pPr>
            <w:r>
              <w:rPr>
                <w:rFonts w:cs="Arial"/>
                <w:szCs w:val="20"/>
              </w:rPr>
              <w:t>Voorzitter vraagt dit vanmiddag na in de GASD.</w:t>
            </w:r>
          </w:p>
        </w:tc>
        <w:tc>
          <w:tcPr>
            <w:tcW w:w="1134" w:type="dxa"/>
            <w:gridSpan w:val="2"/>
          </w:tcPr>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p w:rsidR="006B72C4" w:rsidRDefault="006B72C4">
            <w:pPr>
              <w:rPr>
                <w:rFonts w:cs="Arial"/>
                <w:strike/>
                <w:szCs w:val="20"/>
              </w:rPr>
            </w:pPr>
          </w:p>
          <w:p w:rsidR="006B72C4" w:rsidRDefault="006B72C4">
            <w:pPr>
              <w:rPr>
                <w:rFonts w:cs="Arial"/>
                <w:strike/>
                <w:szCs w:val="20"/>
              </w:rPr>
            </w:pPr>
          </w:p>
          <w:p w:rsidR="00557727" w:rsidRDefault="00557727">
            <w:pPr>
              <w:rPr>
                <w:rFonts w:cs="Arial"/>
                <w:szCs w:val="20"/>
              </w:rPr>
            </w:pPr>
          </w:p>
          <w:p w:rsidR="006B72C4" w:rsidRDefault="00904B7D">
            <w:pPr>
              <w:rPr>
                <w:rFonts w:cs="Arial"/>
                <w:szCs w:val="20"/>
              </w:rPr>
            </w:pPr>
            <w:r>
              <w:rPr>
                <w:rFonts w:cs="Arial"/>
                <w:szCs w:val="20"/>
              </w:rPr>
              <w:t>Voorzitter</w:t>
            </w:r>
          </w:p>
          <w:p w:rsidR="006B72C4" w:rsidRDefault="006B72C4">
            <w:pPr>
              <w:rPr>
                <w:rFonts w:cs="Arial"/>
                <w:strike/>
                <w:szCs w:val="20"/>
              </w:rPr>
            </w:pPr>
          </w:p>
          <w:p w:rsidR="006B72C4" w:rsidRDefault="006B72C4">
            <w:pPr>
              <w:rPr>
                <w:rFonts w:cs="Arial"/>
                <w:strike/>
                <w:szCs w:val="20"/>
              </w:rPr>
            </w:pPr>
          </w:p>
          <w:p w:rsidR="006B72C4" w:rsidRDefault="006B72C4">
            <w:pPr>
              <w:rPr>
                <w:rFonts w:cs="Arial"/>
                <w:strike/>
                <w:szCs w:val="20"/>
              </w:rPr>
            </w:pPr>
          </w:p>
          <w:p w:rsidR="006B72C4" w:rsidRDefault="006B72C4">
            <w:pPr>
              <w:rPr>
                <w:rFonts w:cs="Arial"/>
                <w:strike/>
                <w:szCs w:val="20"/>
              </w:rPr>
            </w:pPr>
          </w:p>
          <w:p w:rsidR="006B72C4" w:rsidRDefault="006B72C4">
            <w:pPr>
              <w:rPr>
                <w:rFonts w:cs="Arial"/>
                <w:strike/>
                <w:szCs w:val="20"/>
              </w:rPr>
            </w:pPr>
          </w:p>
          <w:p w:rsidR="006B72C4" w:rsidRDefault="006B72C4">
            <w:pPr>
              <w:rPr>
                <w:rFonts w:cs="Arial"/>
                <w:strike/>
                <w:szCs w:val="20"/>
              </w:rPr>
            </w:pPr>
          </w:p>
          <w:p w:rsidR="006B72C4" w:rsidRDefault="00904B7D">
            <w:pPr>
              <w:rPr>
                <w:rFonts w:cs="Arial"/>
                <w:szCs w:val="20"/>
              </w:rPr>
            </w:pPr>
            <w:r>
              <w:rPr>
                <w:rFonts w:cs="Arial"/>
                <w:szCs w:val="20"/>
              </w:rPr>
              <w:t>Voorzitter</w:t>
            </w:r>
          </w:p>
        </w:tc>
        <w:tc>
          <w:tcPr>
            <w:tcW w:w="904" w:type="dxa"/>
          </w:tcPr>
          <w:p w:rsidR="006B72C4" w:rsidRDefault="006B72C4">
            <w:pPr>
              <w:rPr>
                <w:rFonts w:cs="Arial"/>
                <w:szCs w:val="20"/>
              </w:rPr>
            </w:pPr>
          </w:p>
        </w:tc>
      </w:tr>
      <w:tr w:rsidR="006B7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6B72C4" w:rsidRDefault="00904B7D">
            <w:pPr>
              <w:rPr>
                <w:rFonts w:cs="Arial"/>
                <w:b/>
                <w:szCs w:val="20"/>
              </w:rPr>
            </w:pPr>
            <w:r>
              <w:rPr>
                <w:rFonts w:cs="Arial"/>
                <w:b/>
                <w:szCs w:val="20"/>
              </w:rPr>
              <w:t xml:space="preserve">7. </w:t>
            </w:r>
          </w:p>
        </w:tc>
        <w:tc>
          <w:tcPr>
            <w:tcW w:w="7231" w:type="dxa"/>
            <w:gridSpan w:val="5"/>
          </w:tcPr>
          <w:p w:rsidR="006B72C4" w:rsidRDefault="00904B7D">
            <w:pPr>
              <w:spacing w:after="0"/>
              <w:rPr>
                <w:rFonts w:cs="Arial"/>
                <w:b/>
                <w:szCs w:val="20"/>
              </w:rPr>
            </w:pPr>
            <w:r>
              <w:rPr>
                <w:rFonts w:cs="Arial"/>
                <w:b/>
                <w:szCs w:val="20"/>
              </w:rPr>
              <w:t>Lopende GCR zaken</w:t>
            </w:r>
          </w:p>
          <w:p w:rsidR="006B72C4" w:rsidRDefault="00904B7D">
            <w:pPr>
              <w:spacing w:after="0"/>
              <w:rPr>
                <w:rFonts w:cs="Arial"/>
                <w:i/>
                <w:szCs w:val="20"/>
              </w:rPr>
            </w:pPr>
            <w:r>
              <w:rPr>
                <w:rFonts w:cs="Arial"/>
                <w:i/>
                <w:szCs w:val="20"/>
              </w:rPr>
              <w:t>Begroting GCR 2020</w:t>
            </w:r>
          </w:p>
          <w:p w:rsidR="006B72C4" w:rsidRDefault="00904B7D">
            <w:pPr>
              <w:spacing w:after="0"/>
              <w:rPr>
                <w:rFonts w:cs="Arial"/>
                <w:szCs w:val="20"/>
              </w:rPr>
            </w:pPr>
            <w:r>
              <w:rPr>
                <w:rFonts w:cs="Arial"/>
                <w:b/>
                <w:szCs w:val="20"/>
                <w:u w:val="single"/>
              </w:rPr>
              <w:t>Afspraak</w:t>
            </w:r>
            <w:r>
              <w:rPr>
                <w:rFonts w:cs="Arial"/>
                <w:b/>
                <w:szCs w:val="20"/>
              </w:rPr>
              <w:t>:</w:t>
            </w:r>
            <w:r>
              <w:rPr>
                <w:rFonts w:cs="Arial"/>
                <w:szCs w:val="20"/>
              </w:rPr>
              <w:t xml:space="preserve"> de begroting GCR 2020 wordt vastgesteld met de aantekening dat er misschien nog een aanvulling komt m.b.t. het Koploperproject OCO, waardoor de begroting iets bijgesteld zou kunnen worden.</w:t>
            </w:r>
          </w:p>
          <w:p w:rsidR="006B72C4" w:rsidRDefault="00904B7D">
            <w:pPr>
              <w:spacing w:after="0"/>
              <w:rPr>
                <w:rFonts w:cs="Arial"/>
                <w:szCs w:val="20"/>
              </w:rPr>
            </w:pPr>
            <w:r>
              <w:rPr>
                <w:rFonts w:cs="Arial"/>
                <w:szCs w:val="20"/>
              </w:rPr>
              <w:t>Voorzitter wijst er nog eens op dat er altijd budget is voor opleidingen.</w:t>
            </w:r>
          </w:p>
          <w:p w:rsidR="006B72C4" w:rsidRDefault="00904B7D">
            <w:pPr>
              <w:spacing w:after="0"/>
              <w:rPr>
                <w:rFonts w:cs="Arial"/>
                <w:i/>
                <w:szCs w:val="20"/>
              </w:rPr>
            </w:pPr>
            <w:proofErr w:type="spellStart"/>
            <w:r>
              <w:rPr>
                <w:rFonts w:cs="Arial"/>
                <w:i/>
                <w:szCs w:val="20"/>
              </w:rPr>
              <w:t>Heidag</w:t>
            </w:r>
            <w:proofErr w:type="spellEnd"/>
          </w:p>
          <w:p w:rsidR="006B72C4" w:rsidRDefault="00904B7D">
            <w:pPr>
              <w:spacing w:after="0"/>
              <w:rPr>
                <w:rFonts w:cs="Arial"/>
                <w:szCs w:val="20"/>
              </w:rPr>
            </w:pPr>
            <w:r>
              <w:rPr>
                <w:rFonts w:cs="Arial"/>
                <w:szCs w:val="20"/>
              </w:rPr>
              <w:t xml:space="preserve">Wachten is op het verslag van Martine Maes, voorzitter van de </w:t>
            </w:r>
            <w:proofErr w:type="spellStart"/>
            <w:r>
              <w:rPr>
                <w:rFonts w:cs="Arial"/>
                <w:szCs w:val="20"/>
              </w:rPr>
              <w:t>heidag</w:t>
            </w:r>
            <w:proofErr w:type="spellEnd"/>
            <w:r>
              <w:rPr>
                <w:rFonts w:cs="Arial"/>
                <w:szCs w:val="20"/>
              </w:rPr>
              <w:t>.</w:t>
            </w:r>
          </w:p>
          <w:p w:rsidR="006B72C4" w:rsidRDefault="00904B7D">
            <w:pPr>
              <w:spacing w:after="0"/>
              <w:rPr>
                <w:rFonts w:cs="Arial"/>
                <w:i/>
                <w:szCs w:val="20"/>
              </w:rPr>
            </w:pPr>
            <w:r>
              <w:rPr>
                <w:rFonts w:cs="Arial"/>
                <w:i/>
                <w:szCs w:val="20"/>
              </w:rPr>
              <w:t>Terugkoppeling visiebijeenkomst Onafhankelijke Cliëntondersteuning</w:t>
            </w:r>
          </w:p>
          <w:p w:rsidR="006B72C4" w:rsidRDefault="00904B7D">
            <w:pPr>
              <w:spacing w:after="0"/>
              <w:rPr>
                <w:rFonts w:cs="Arial"/>
                <w:szCs w:val="20"/>
              </w:rPr>
            </w:pPr>
            <w:r>
              <w:rPr>
                <w:rFonts w:cs="Arial"/>
                <w:szCs w:val="20"/>
              </w:rPr>
              <w:t>Paul: gisterenavond was de l</w:t>
            </w:r>
            <w:r w:rsidR="00925F3B">
              <w:rPr>
                <w:rFonts w:cs="Arial"/>
                <w:szCs w:val="20"/>
              </w:rPr>
              <w:t xml:space="preserve">aatste bijeenkomst. </w:t>
            </w:r>
            <w:proofErr w:type="spellStart"/>
            <w:r w:rsidR="00925F3B">
              <w:rPr>
                <w:rFonts w:cs="Arial"/>
                <w:szCs w:val="20"/>
              </w:rPr>
              <w:t>Movisie</w:t>
            </w:r>
            <w:proofErr w:type="spellEnd"/>
            <w:r w:rsidR="00925F3B">
              <w:rPr>
                <w:rFonts w:cs="Arial"/>
                <w:szCs w:val="20"/>
              </w:rPr>
              <w:t xml:space="preserve"> brengt verslag uit.</w:t>
            </w:r>
          </w:p>
          <w:p w:rsidR="006B72C4" w:rsidRDefault="00904B7D">
            <w:pPr>
              <w:spacing w:after="0"/>
              <w:rPr>
                <w:rFonts w:cs="Arial"/>
                <w:i/>
                <w:szCs w:val="20"/>
              </w:rPr>
            </w:pPr>
            <w:r>
              <w:rPr>
                <w:rFonts w:cs="Arial"/>
                <w:i/>
                <w:szCs w:val="20"/>
              </w:rPr>
              <w:t>Ontheffing verkeersregels (RVV). Voorstel voor ongevraagd advies.</w:t>
            </w:r>
          </w:p>
          <w:p w:rsidR="006B72C4" w:rsidRDefault="00904B7D">
            <w:pPr>
              <w:spacing w:after="0"/>
              <w:rPr>
                <w:rFonts w:cs="Arial"/>
                <w:szCs w:val="20"/>
              </w:rPr>
            </w:pPr>
            <w:r>
              <w:rPr>
                <w:rFonts w:cs="Arial"/>
                <w:szCs w:val="20"/>
              </w:rPr>
              <w:t>Dit punt komt de volgende keer terug op de agenda omdat Liliana er niet is.</w:t>
            </w:r>
          </w:p>
          <w:p w:rsidR="006B72C4" w:rsidRDefault="00904B7D">
            <w:pPr>
              <w:spacing w:after="0"/>
              <w:rPr>
                <w:rFonts w:cs="Arial"/>
                <w:i/>
                <w:szCs w:val="20"/>
              </w:rPr>
            </w:pPr>
            <w:r>
              <w:rPr>
                <w:rFonts w:cs="Arial"/>
                <w:i/>
                <w:szCs w:val="20"/>
              </w:rPr>
              <w:t>Goudawijzer</w:t>
            </w:r>
          </w:p>
          <w:p w:rsidR="006B72C4" w:rsidRDefault="00904B7D">
            <w:pPr>
              <w:spacing w:after="0"/>
              <w:rPr>
                <w:rFonts w:cs="Arial"/>
                <w:szCs w:val="20"/>
              </w:rPr>
            </w:pPr>
            <w:r>
              <w:rPr>
                <w:rFonts w:cs="Arial"/>
                <w:szCs w:val="20"/>
              </w:rPr>
              <w:t>Adriaan: de Goudawijzer wordt herzien en we hebben de gelegenheid om te testen. Wie wil er mee doen? De volgende leden melden z</w:t>
            </w:r>
            <w:r w:rsidR="00925F3B">
              <w:rPr>
                <w:rFonts w:cs="Arial"/>
                <w:szCs w:val="20"/>
              </w:rPr>
              <w:t xml:space="preserve">ich aan: Colette </w:t>
            </w:r>
            <w:r>
              <w:rPr>
                <w:rFonts w:cs="Arial"/>
                <w:szCs w:val="20"/>
              </w:rPr>
              <w:t xml:space="preserve">(Bruisnest), Barbara, Adriaan, </w:t>
            </w:r>
            <w:proofErr w:type="spellStart"/>
            <w:r>
              <w:rPr>
                <w:rFonts w:cs="Arial"/>
                <w:szCs w:val="20"/>
              </w:rPr>
              <w:t>Sjaan</w:t>
            </w:r>
            <w:proofErr w:type="spellEnd"/>
            <w:r>
              <w:rPr>
                <w:rFonts w:cs="Arial"/>
                <w:szCs w:val="20"/>
              </w:rPr>
              <w:t xml:space="preserve"> en Paul</w:t>
            </w:r>
            <w:r w:rsidR="00925F3B">
              <w:rPr>
                <w:rFonts w:cs="Arial"/>
                <w:szCs w:val="20"/>
              </w:rPr>
              <w:t>a</w:t>
            </w:r>
            <w:r>
              <w:rPr>
                <w:rFonts w:cs="Arial"/>
                <w:szCs w:val="20"/>
              </w:rPr>
              <w:t xml:space="preserve">(met een cliënt). Adriaan zal hiervoor Kernkracht nog benaderen.  </w:t>
            </w:r>
          </w:p>
          <w:p w:rsidR="006B72C4" w:rsidRDefault="00904B7D">
            <w:pPr>
              <w:spacing w:after="0"/>
              <w:rPr>
                <w:rFonts w:cs="Arial"/>
                <w:szCs w:val="20"/>
              </w:rPr>
            </w:pPr>
            <w:r>
              <w:rPr>
                <w:rFonts w:cs="Arial"/>
                <w:b/>
                <w:szCs w:val="20"/>
                <w:u w:val="single"/>
              </w:rPr>
              <w:t>Afspraak</w:t>
            </w:r>
            <w:r>
              <w:rPr>
                <w:rFonts w:cs="Arial"/>
                <w:b/>
                <w:szCs w:val="20"/>
              </w:rPr>
              <w:t>:</w:t>
            </w:r>
            <w:r>
              <w:rPr>
                <w:rFonts w:cs="Arial"/>
                <w:szCs w:val="20"/>
              </w:rPr>
              <w:t xml:space="preserve"> na de herfstvakantie zal Adriaan hierover een mail verspreiden. </w:t>
            </w:r>
          </w:p>
        </w:tc>
        <w:tc>
          <w:tcPr>
            <w:tcW w:w="1134" w:type="dxa"/>
            <w:gridSpan w:val="2"/>
          </w:tcPr>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p w:rsidR="006B72C4" w:rsidRDefault="00904B7D">
            <w:pPr>
              <w:rPr>
                <w:rFonts w:cs="Arial"/>
                <w:szCs w:val="20"/>
              </w:rPr>
            </w:pPr>
            <w:r>
              <w:rPr>
                <w:rFonts w:cs="Arial"/>
                <w:szCs w:val="20"/>
              </w:rPr>
              <w:t>Voorzitter</w:t>
            </w:r>
          </w:p>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p w:rsidR="006B72C4" w:rsidRDefault="00904B7D">
            <w:pPr>
              <w:rPr>
                <w:rFonts w:cs="Arial"/>
                <w:szCs w:val="20"/>
              </w:rPr>
            </w:pPr>
            <w:r>
              <w:rPr>
                <w:rFonts w:cs="Arial"/>
                <w:szCs w:val="20"/>
              </w:rPr>
              <w:t>Adriaan</w:t>
            </w:r>
          </w:p>
        </w:tc>
        <w:tc>
          <w:tcPr>
            <w:tcW w:w="904" w:type="dxa"/>
          </w:tcPr>
          <w:p w:rsidR="006B72C4" w:rsidRDefault="006B72C4">
            <w:pPr>
              <w:rPr>
                <w:rFonts w:cs="Arial"/>
                <w:szCs w:val="20"/>
              </w:rPr>
            </w:pPr>
          </w:p>
        </w:tc>
      </w:tr>
      <w:tr w:rsidR="006B7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50" w:type="dxa"/>
          <w:trHeight w:val="242"/>
        </w:trPr>
        <w:tc>
          <w:tcPr>
            <w:tcW w:w="566" w:type="dxa"/>
          </w:tcPr>
          <w:p w:rsidR="006B72C4" w:rsidRDefault="00904B7D">
            <w:pPr>
              <w:spacing w:after="0"/>
              <w:contextualSpacing w:val="0"/>
              <w:rPr>
                <w:rFonts w:cs="Arial"/>
                <w:b/>
                <w:szCs w:val="20"/>
              </w:rPr>
            </w:pPr>
            <w:r>
              <w:rPr>
                <w:rFonts w:cs="Arial"/>
                <w:b/>
                <w:szCs w:val="20"/>
              </w:rPr>
              <w:t>8.</w:t>
            </w:r>
          </w:p>
        </w:tc>
        <w:tc>
          <w:tcPr>
            <w:tcW w:w="7231" w:type="dxa"/>
            <w:gridSpan w:val="5"/>
          </w:tcPr>
          <w:p w:rsidR="006B72C4" w:rsidRDefault="00904B7D">
            <w:pPr>
              <w:spacing w:after="0"/>
              <w:rPr>
                <w:rFonts w:cs="Arial"/>
                <w:b/>
                <w:szCs w:val="20"/>
              </w:rPr>
            </w:pPr>
            <w:r>
              <w:rPr>
                <w:rFonts w:cs="Arial"/>
                <w:b/>
                <w:szCs w:val="20"/>
              </w:rPr>
              <w:t>Sluiting</w:t>
            </w:r>
          </w:p>
          <w:p w:rsidR="006B72C4" w:rsidRDefault="00904B7D">
            <w:pPr>
              <w:spacing w:after="0"/>
              <w:rPr>
                <w:rFonts w:cs="Arial"/>
                <w:szCs w:val="20"/>
              </w:rPr>
            </w:pPr>
            <w:r>
              <w:rPr>
                <w:rFonts w:cs="Arial"/>
                <w:szCs w:val="20"/>
              </w:rPr>
              <w:t>Niets meer aan de orde zijnde sluit de voorzitter de vergadering en bedankt allen voor hun inbreng.</w:t>
            </w:r>
          </w:p>
        </w:tc>
        <w:tc>
          <w:tcPr>
            <w:tcW w:w="1134" w:type="dxa"/>
            <w:gridSpan w:val="2"/>
          </w:tcPr>
          <w:p w:rsidR="006B72C4" w:rsidRDefault="006B72C4">
            <w:pPr>
              <w:rPr>
                <w:rFonts w:cs="Arial"/>
                <w:szCs w:val="20"/>
              </w:rPr>
            </w:pPr>
          </w:p>
          <w:p w:rsidR="006B72C4" w:rsidRDefault="006B72C4">
            <w:pPr>
              <w:rPr>
                <w:rFonts w:cs="Arial"/>
                <w:szCs w:val="20"/>
              </w:rPr>
            </w:pPr>
          </w:p>
          <w:p w:rsidR="006B72C4" w:rsidRDefault="006B72C4">
            <w:pPr>
              <w:rPr>
                <w:rFonts w:cs="Arial"/>
                <w:szCs w:val="20"/>
              </w:rPr>
            </w:pPr>
          </w:p>
        </w:tc>
        <w:tc>
          <w:tcPr>
            <w:tcW w:w="904" w:type="dxa"/>
          </w:tcPr>
          <w:p w:rsidR="006B72C4" w:rsidRDefault="006B72C4">
            <w:pPr>
              <w:rPr>
                <w:rFonts w:cs="Arial"/>
                <w:szCs w:val="20"/>
              </w:rPr>
            </w:pPr>
          </w:p>
        </w:tc>
      </w:tr>
    </w:tbl>
    <w:p w:rsidR="006B72C4" w:rsidRDefault="006B72C4">
      <w:pPr>
        <w:spacing w:after="0"/>
        <w:rPr>
          <w:rFonts w:cs="Arial"/>
          <w:szCs w:val="20"/>
        </w:rPr>
      </w:pPr>
    </w:p>
    <w:p w:rsidR="006B72C4" w:rsidRDefault="006B72C4">
      <w:pPr>
        <w:spacing w:after="0"/>
        <w:rPr>
          <w:rFonts w:cs="Arial"/>
          <w:szCs w:val="20"/>
        </w:rPr>
      </w:pPr>
    </w:p>
    <w:sectPr w:rsidR="006B72C4">
      <w:footerReference w:type="even" r:id="rId11"/>
      <w:footerReference w:type="default" r:id="rId12"/>
      <w:headerReference w:type="first" r:id="rId13"/>
      <w:pgSz w:w="11906" w:h="16838"/>
      <w:pgMar w:top="720" w:right="680" w:bottom="720" w:left="1134" w:header="709" w:footer="19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B7D" w:rsidRDefault="00904B7D">
      <w:pPr>
        <w:spacing w:after="0"/>
      </w:pPr>
      <w:r>
        <w:separator/>
      </w:r>
    </w:p>
  </w:endnote>
  <w:endnote w:type="continuationSeparator" w:id="0">
    <w:p w:rsidR="00904B7D" w:rsidRDefault="00904B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C4" w:rsidRDefault="006B72C4">
    <w:pPr>
      <w:pStyle w:val="Voettekst"/>
    </w:pPr>
  </w:p>
  <w:p w:rsidR="006B72C4" w:rsidRDefault="006B72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C4" w:rsidRDefault="00904B7D">
    <w:pPr>
      <w:pStyle w:val="Voettekst"/>
    </w:pPr>
    <w:r>
      <w:rPr>
        <w:noProof/>
        <w:lang w:eastAsia="nl-NL"/>
      </w:rPr>
      <mc:AlternateContent>
        <mc:Choice Requires="wps">
          <w:drawing>
            <wp:anchor distT="0" distB="0" distL="114300" distR="114300" simplePos="0" relativeHeight="251660288" behindDoc="0" locked="0" layoutInCell="1" allowOverlap="1">
              <wp:simplePos x="0" y="0"/>
              <wp:positionH relativeFrom="page">
                <wp:posOffset>810260</wp:posOffset>
              </wp:positionH>
              <wp:positionV relativeFrom="page">
                <wp:posOffset>9705975</wp:posOffset>
              </wp:positionV>
              <wp:extent cx="4648835" cy="7620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835" cy="762000"/>
                      </a:xfrm>
                      <a:prstGeom prst="rect">
                        <a:avLst/>
                      </a:prstGeom>
                      <a:solidFill>
                        <a:srgbClr val="FFFFFF"/>
                      </a:solidFill>
                      <a:ln>
                        <a:noFill/>
                      </a:ln>
                    </wps:spPr>
                    <wps:txbx>
                      <w:txbxContent>
                        <w:p w:rsidR="006B72C4" w:rsidRDefault="00904B7D">
                          <w:pPr>
                            <w:pStyle w:val="GDAVoettekstpaginanummer"/>
                          </w:pPr>
                          <w:r>
                            <w:tab/>
                            <w:t xml:space="preserve">pagina </w:t>
                          </w:r>
                          <w:r>
                            <w:fldChar w:fldCharType="begin"/>
                          </w:r>
                          <w:r>
                            <w:instrText xml:space="preserve"> PAGE  \* Arabic  \* MERGEFORMAT </w:instrText>
                          </w:r>
                          <w:r>
                            <w:fldChar w:fldCharType="separate"/>
                          </w:r>
                          <w:r w:rsidR="00925F3B">
                            <w:rPr>
                              <w:noProof/>
                            </w:rPr>
                            <w:t>4</w:t>
                          </w:r>
                          <w:r>
                            <w:fldChar w:fldCharType="end"/>
                          </w:r>
                        </w:p>
                        <w:p w:rsidR="006B72C4" w:rsidRDefault="006B72C4">
                          <w:pPr>
                            <w:rPr>
                              <w:rStyle w:val="VoettekstChar"/>
                              <w:rFonts w:cs="Times New Roman"/>
                              <w:kern w:val="1"/>
                              <w:szCs w:val="24"/>
                              <w:lang w:eastAsia="ar-SA"/>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8pt;margin-top:764.25pt;width:366.05pt;height:60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" stroked="f">
              <v:textbox>
                <w:txbxContent>
                  <w:p w:rsidR="006B72C4" w:rsidRDefault="00904B7D">
                    <w:pPr>
                      <w:pStyle w:val="GDAVoettekstpaginanummer"/>
                    </w:pPr>
                    <w:r>
                      <w:tab/>
                      <w:t xml:space="preserve">pagina </w:t>
                    </w:r>
                    <w:r>
                      <w:fldChar w:fldCharType="begin"/>
                    </w:r>
                    <w:r>
                      <w:instrText xml:space="preserve"> PAGE  \* Arabic  \* MERGEFORMAT </w:instrText>
                    </w:r>
                    <w:r>
                      <w:fldChar w:fldCharType="separate"/>
                    </w:r>
                    <w:r w:rsidR="00925F3B">
                      <w:rPr>
                        <w:noProof/>
                      </w:rPr>
                      <w:t>4</w:t>
                    </w:r>
                    <w:r>
                      <w:fldChar w:fldCharType="end"/>
                    </w:r>
                  </w:p>
                  <w:p w:rsidR="006B72C4" w:rsidRDefault="006B72C4">
                    <w:pPr>
                      <w:rPr>
                        <w:rStyle w:val="VoettekstChar"/>
                        <w:rFonts w:cs="Times New Roman"/>
                        <w:kern w:val="1"/>
                        <w:szCs w:val="24"/>
                        <w:lang w:eastAsia="ar-SA"/>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B7D" w:rsidRDefault="00904B7D">
      <w:pPr>
        <w:spacing w:after="0"/>
      </w:pPr>
      <w:r>
        <w:separator/>
      </w:r>
    </w:p>
  </w:footnote>
  <w:footnote w:type="continuationSeparator" w:id="0">
    <w:p w:rsidR="00904B7D" w:rsidRDefault="00904B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C4" w:rsidRDefault="00904B7D">
    <w:pPr>
      <w:pStyle w:val="Koptekst"/>
      <w:tabs>
        <w:tab w:val="clear" w:pos="4536"/>
        <w:tab w:val="clear" w:pos="9072"/>
        <w:tab w:val="left" w:pos="6270"/>
        <w:tab w:val="left" w:pos="8115"/>
      </w:tabs>
    </w:pPr>
    <w:r>
      <w:rPr>
        <w:noProof/>
        <w:lang w:eastAsia="nl-NL"/>
      </w:rPr>
      <mc:AlternateContent>
        <mc:Choice Requires="wps">
          <w:drawing>
            <wp:anchor distT="0" distB="0" distL="114300" distR="114300" simplePos="0" relativeHeight="251661312" behindDoc="0" locked="0" layoutInCell="1" allowOverlap="1">
              <wp:simplePos x="0" y="0"/>
              <wp:positionH relativeFrom="page">
                <wp:posOffset>805815</wp:posOffset>
              </wp:positionH>
              <wp:positionV relativeFrom="page">
                <wp:posOffset>323850</wp:posOffset>
              </wp:positionV>
              <wp:extent cx="6515100" cy="894080"/>
              <wp:effectExtent l="0" t="0" r="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94080"/>
                      </a:xfrm>
                      <a:prstGeom prst="rect">
                        <a:avLst/>
                      </a:prstGeom>
                      <a:solidFill>
                        <a:srgbClr val="FFFFFF"/>
                      </a:solidFill>
                      <a:ln>
                        <a:noFill/>
                      </a:ln>
                    </wps:spPr>
                    <wps:txbx>
                      <w:txbxContent>
                        <w:p w:rsidR="006B72C4" w:rsidRDefault="006B72C4">
                          <w:pPr>
                            <w:pStyle w:val="Koptekst"/>
                          </w:pPr>
                        </w:p>
                        <w:p w:rsidR="006B72C4" w:rsidRDefault="00904B7D">
                          <w:pPr>
                            <w:rPr>
                              <w:rStyle w:val="KoptekstChar"/>
                            </w:rPr>
                          </w:pPr>
                          <w:r>
                            <w:rPr>
                              <w:noProof/>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left:63.45pt;margin-top:25.5pt;height:70.4pt;width:513pt;mso-position-horizontal-relative:page;mso-position-vertical-relative:page;z-index:251661312;mso-width-relative:page;mso-height-relative:page;" fillcolor="#FFFFFF" filled="t" stroked="f" coordsize="21600,21600" o:gfxdata="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1i2HTXAAAACwEAAA8AAAAAAAAAAQAgAAAAIgAAAGRycy9kb3du&#10;cmV2LnhtbFBLAQIUABQAAAAIAIdO4kB28AsoAAIAAO8DAAAOAAAAAAAAAAEAIAAAACYBAABkcnMv&#10;ZTJvRG9jLnhtbFBLBQYAAAAABgAGAFkBAACYBQAAAAA=&#10;">
              <v:fill on="t" focussize="0,0"/>
              <v:stroke on="f"/>
              <v:imagedata o:title=""/>
              <o:lock v:ext="edit" aspectratio="f"/>
              <v:textbox>
                <w:txbxContent>
                  <w:p>
                    <w:pPr>
                      <w:pStyle w:val="10"/>
                    </w:pPr>
                  </w:p>
                  <w:p>
                    <w:pPr>
                      <w:rPr>
                        <w:rStyle w:val="24"/>
                      </w:rPr>
                    </w:pPr>
                    <w:r>
                      <w:rPr>
                        <w:lang w:eastAsia="nl-NL"/>
                      </w:rPr>
                      <w:drawing>
                        <wp:inline distT="0" distB="0" distL="0" distR="0">
                          <wp:extent cx="6231255" cy="525145"/>
                          <wp:effectExtent l="19050" t="0" r="0" b="0"/>
                          <wp:docPr id="2" name="Picture 3" descr="Fotobalk_A4_FullColou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Fotobalk_A4_FullColourWe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a:xfrm>
                                    <a:off x="0" y="0"/>
                                    <a:ext cx="6231600" cy="525600"/>
                                  </a:xfrm>
                                  <a:prstGeom prst="rect">
                                    <a:avLst/>
                                  </a:prstGeom>
                                  <a:noFill/>
                                  <a:ln>
                                    <a:noFill/>
                                  </a:ln>
                                </pic:spPr>
                              </pic:pic>
                            </a:graphicData>
                          </a:graphic>
                        </wp:inline>
                      </w:drawing>
                    </w:r>
                  </w:p>
                </w:txbxContent>
              </v:textbox>
            </v:shape>
          </w:pict>
        </mc:Fallback>
      </mc:AlternateContent>
    </w:r>
    <w:r>
      <w:tab/>
    </w:r>
    <w:r>
      <w:tab/>
    </w:r>
  </w:p>
  <w:p w:rsidR="006B72C4" w:rsidRDefault="006B72C4">
    <w:pPr>
      <w:pStyle w:val="Koptekst"/>
      <w:tabs>
        <w:tab w:val="clear" w:pos="4536"/>
        <w:tab w:val="clear" w:pos="9072"/>
        <w:tab w:val="left" w:pos="6270"/>
        <w:tab w:val="left" w:pos="8115"/>
      </w:tabs>
    </w:pPr>
  </w:p>
  <w:p w:rsidR="006B72C4" w:rsidRDefault="006B72C4">
    <w:pPr>
      <w:pStyle w:val="Koptekst"/>
      <w:tabs>
        <w:tab w:val="clear" w:pos="4536"/>
        <w:tab w:val="clear" w:pos="9072"/>
        <w:tab w:val="left" w:pos="6270"/>
        <w:tab w:val="left" w:pos="8115"/>
      </w:tabs>
    </w:pPr>
  </w:p>
  <w:p w:rsidR="006B72C4" w:rsidRDefault="006B72C4">
    <w:pPr>
      <w:pStyle w:val="Koptekst"/>
      <w:tabs>
        <w:tab w:val="clear" w:pos="4536"/>
        <w:tab w:val="clear" w:pos="9072"/>
        <w:tab w:val="left" w:pos="6270"/>
        <w:tab w:val="left" w:pos="8115"/>
      </w:tabs>
    </w:pPr>
  </w:p>
  <w:p w:rsidR="006B72C4" w:rsidRDefault="006B72C4">
    <w:pPr>
      <w:pStyle w:val="Koptekst"/>
      <w:tabs>
        <w:tab w:val="clear" w:pos="4536"/>
        <w:tab w:val="clear" w:pos="9072"/>
        <w:tab w:val="left" w:pos="6270"/>
        <w:tab w:val="left" w:pos="81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FFFFF88"/>
    <w:lvl w:ilvl="0">
      <w:start w:val="1"/>
      <w:numFmt w:val="decimal"/>
      <w:pStyle w:val="Lijstnummering"/>
      <w:lvlText w:val="%1."/>
      <w:lvlJc w:val="left"/>
      <w:pPr>
        <w:tabs>
          <w:tab w:val="left" w:pos="360"/>
        </w:tabs>
        <w:ind w:left="360" w:hanging="360"/>
      </w:pPr>
    </w:lvl>
  </w:abstractNum>
  <w:abstractNum w:abstractNumId="1" w15:restartNumberingAfterBreak="0">
    <w:nsid w:val="00000002"/>
    <w:multiLevelType w:val="multilevel"/>
    <w:tmpl w:val="00000002"/>
    <w:lvl w:ilvl="0">
      <w:start w:val="1"/>
      <w:numFmt w:val="decimal"/>
      <w:pStyle w:val="GDAExtraRegelafstandNumm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0000004"/>
    <w:multiLevelType w:val="multilevel"/>
    <w:tmpl w:val="00000004"/>
    <w:lvl w:ilvl="0">
      <w:start w:val="1"/>
      <w:numFmt w:val="bullet"/>
      <w:pStyle w:val="GDAExtraRegelafstandOpsomming"/>
      <w:lvlText w:val=""/>
      <w:lvlJc w:val="left"/>
      <w:pPr>
        <w:ind w:left="1077" w:hanging="360"/>
      </w:pPr>
      <w:rPr>
        <w:rFonts w:ascii="Symbol" w:hAnsi="Symbol" w:hint="default"/>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3" w15:restartNumberingAfterBreak="0">
    <w:nsid w:val="00000006"/>
    <w:multiLevelType w:val="multilevel"/>
    <w:tmpl w:val="00000006"/>
    <w:lvl w:ilvl="0">
      <w:start w:val="1"/>
      <w:numFmt w:val="bullet"/>
      <w:pStyle w:val="Lijstalineaopsomming"/>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multilevel"/>
    <w:tmpl w:val="00000008"/>
    <w:lvl w:ilvl="0">
      <w:start w:val="1"/>
      <w:numFmt w:val="bullet"/>
      <w:pStyle w:val="Lijstzonderafstand"/>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000000A"/>
    <w:multiLevelType w:val="multilevel"/>
    <w:tmpl w:val="0000000A"/>
    <w:lvl w:ilvl="0">
      <w:start w:val="1"/>
      <w:numFmt w:val="bullet"/>
      <w:pStyle w:val="Lijstalineageenafstand"/>
      <w:lvlText w:val="o"/>
      <w:lvlJc w:val="left"/>
      <w:pPr>
        <w:ind w:left="1060" w:hanging="360"/>
      </w:pPr>
      <w:rPr>
        <w:rFonts w:ascii="Courier New" w:hAnsi="Courier New" w:cs="Courier New" w:hint="default"/>
      </w:rPr>
    </w:lvl>
    <w:lvl w:ilvl="1">
      <w:start w:val="1"/>
      <w:numFmt w:val="bullet"/>
      <w:lvlText w:val="o"/>
      <w:lvlJc w:val="left"/>
      <w:pPr>
        <w:ind w:left="1780" w:hanging="360"/>
      </w:pPr>
      <w:rPr>
        <w:rFonts w:ascii="Courier New" w:hAnsi="Courier New" w:cs="Courier New" w:hint="default"/>
      </w:rPr>
    </w:lvl>
    <w:lvl w:ilvl="2">
      <w:start w:val="1"/>
      <w:numFmt w:val="bullet"/>
      <w:lvlText w:val=""/>
      <w:lvlJc w:val="left"/>
      <w:pPr>
        <w:ind w:left="2500" w:hanging="360"/>
      </w:pPr>
      <w:rPr>
        <w:rFonts w:ascii="Wingdings" w:hAnsi="Wingdings" w:hint="default"/>
      </w:rPr>
    </w:lvl>
    <w:lvl w:ilvl="3">
      <w:start w:val="1"/>
      <w:numFmt w:val="bullet"/>
      <w:lvlText w:val=""/>
      <w:lvlJc w:val="left"/>
      <w:pPr>
        <w:ind w:left="3220" w:hanging="360"/>
      </w:pPr>
      <w:rPr>
        <w:rFonts w:ascii="Symbol" w:hAnsi="Symbol" w:hint="default"/>
      </w:rPr>
    </w:lvl>
    <w:lvl w:ilvl="4">
      <w:start w:val="1"/>
      <w:numFmt w:val="bullet"/>
      <w:lvlText w:val="o"/>
      <w:lvlJc w:val="left"/>
      <w:pPr>
        <w:ind w:left="3940" w:hanging="360"/>
      </w:pPr>
      <w:rPr>
        <w:rFonts w:ascii="Courier New" w:hAnsi="Courier New" w:cs="Courier New" w:hint="default"/>
      </w:rPr>
    </w:lvl>
    <w:lvl w:ilvl="5">
      <w:start w:val="1"/>
      <w:numFmt w:val="bullet"/>
      <w:lvlText w:val=""/>
      <w:lvlJc w:val="left"/>
      <w:pPr>
        <w:ind w:left="4660" w:hanging="360"/>
      </w:pPr>
      <w:rPr>
        <w:rFonts w:ascii="Wingdings" w:hAnsi="Wingdings" w:hint="default"/>
      </w:rPr>
    </w:lvl>
    <w:lvl w:ilvl="6">
      <w:start w:val="1"/>
      <w:numFmt w:val="bullet"/>
      <w:lvlText w:val=""/>
      <w:lvlJc w:val="left"/>
      <w:pPr>
        <w:ind w:left="5380" w:hanging="360"/>
      </w:pPr>
      <w:rPr>
        <w:rFonts w:ascii="Symbol" w:hAnsi="Symbol" w:hint="default"/>
      </w:rPr>
    </w:lvl>
    <w:lvl w:ilvl="7">
      <w:start w:val="1"/>
      <w:numFmt w:val="bullet"/>
      <w:lvlText w:val="o"/>
      <w:lvlJc w:val="left"/>
      <w:pPr>
        <w:ind w:left="6100" w:hanging="360"/>
      </w:pPr>
      <w:rPr>
        <w:rFonts w:ascii="Courier New" w:hAnsi="Courier New" w:cs="Courier New" w:hint="default"/>
      </w:rPr>
    </w:lvl>
    <w:lvl w:ilvl="8">
      <w:start w:val="1"/>
      <w:numFmt w:val="bullet"/>
      <w:lvlText w:val=""/>
      <w:lvlJc w:val="left"/>
      <w:pPr>
        <w:ind w:left="6820" w:hanging="360"/>
      </w:pPr>
      <w:rPr>
        <w:rFonts w:ascii="Wingdings" w:hAnsi="Wingdings" w:hint="default"/>
      </w:rPr>
    </w:lvl>
  </w:abstractNum>
  <w:abstractNum w:abstractNumId="6" w15:restartNumberingAfterBreak="0">
    <w:nsid w:val="0000000C"/>
    <w:multiLevelType w:val="multilevel"/>
    <w:tmpl w:val="0000000C"/>
    <w:lvl w:ilvl="0">
      <w:start w:val="1"/>
      <w:numFmt w:val="bullet"/>
      <w:pStyle w:val="Lijstalineaopsomming0"/>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0000000D"/>
    <w:multiLevelType w:val="multilevel"/>
    <w:tmpl w:val="0000000D"/>
    <w:lvl w:ilvl="0">
      <w:start w:val="1"/>
      <w:numFmt w:val="decimal"/>
      <w:pStyle w:val="agendapun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3B"/>
    <w:rsid w:val="00005B23"/>
    <w:rsid w:val="00006771"/>
    <w:rsid w:val="00006921"/>
    <w:rsid w:val="000078A8"/>
    <w:rsid w:val="000110FD"/>
    <w:rsid w:val="00011DB7"/>
    <w:rsid w:val="00017032"/>
    <w:rsid w:val="00023CC8"/>
    <w:rsid w:val="00026BAF"/>
    <w:rsid w:val="000274A7"/>
    <w:rsid w:val="00030879"/>
    <w:rsid w:val="00031347"/>
    <w:rsid w:val="00037A88"/>
    <w:rsid w:val="00041D26"/>
    <w:rsid w:val="00043CB5"/>
    <w:rsid w:val="00044234"/>
    <w:rsid w:val="00044647"/>
    <w:rsid w:val="000449D3"/>
    <w:rsid w:val="00046609"/>
    <w:rsid w:val="000470D1"/>
    <w:rsid w:val="0005173B"/>
    <w:rsid w:val="00052B71"/>
    <w:rsid w:val="00052E7E"/>
    <w:rsid w:val="000534B4"/>
    <w:rsid w:val="0005357F"/>
    <w:rsid w:val="000573D2"/>
    <w:rsid w:val="00057DCE"/>
    <w:rsid w:val="00066E92"/>
    <w:rsid w:val="00067C71"/>
    <w:rsid w:val="00076078"/>
    <w:rsid w:val="000767A2"/>
    <w:rsid w:val="00081187"/>
    <w:rsid w:val="00084364"/>
    <w:rsid w:val="000855A8"/>
    <w:rsid w:val="00085769"/>
    <w:rsid w:val="00087269"/>
    <w:rsid w:val="000873DC"/>
    <w:rsid w:val="00091BF3"/>
    <w:rsid w:val="000923B7"/>
    <w:rsid w:val="00094900"/>
    <w:rsid w:val="000A4DCF"/>
    <w:rsid w:val="000A5F72"/>
    <w:rsid w:val="000A6737"/>
    <w:rsid w:val="000A6F3F"/>
    <w:rsid w:val="000B4984"/>
    <w:rsid w:val="000B6745"/>
    <w:rsid w:val="000B68BB"/>
    <w:rsid w:val="000B77CB"/>
    <w:rsid w:val="000B7BBE"/>
    <w:rsid w:val="000C1D1F"/>
    <w:rsid w:val="000C1FFF"/>
    <w:rsid w:val="000C489C"/>
    <w:rsid w:val="000D125D"/>
    <w:rsid w:val="000D1399"/>
    <w:rsid w:val="000D1431"/>
    <w:rsid w:val="000D19CD"/>
    <w:rsid w:val="000D4A19"/>
    <w:rsid w:val="000D5AEA"/>
    <w:rsid w:val="000E04FF"/>
    <w:rsid w:val="000E0B9D"/>
    <w:rsid w:val="000E5698"/>
    <w:rsid w:val="000E5E94"/>
    <w:rsid w:val="000E7F30"/>
    <w:rsid w:val="000F2EA4"/>
    <w:rsid w:val="000F33A2"/>
    <w:rsid w:val="000F37AC"/>
    <w:rsid w:val="000F4FD6"/>
    <w:rsid w:val="000F704C"/>
    <w:rsid w:val="00100B76"/>
    <w:rsid w:val="00101623"/>
    <w:rsid w:val="001034D1"/>
    <w:rsid w:val="0010399B"/>
    <w:rsid w:val="0010413B"/>
    <w:rsid w:val="00106253"/>
    <w:rsid w:val="00107801"/>
    <w:rsid w:val="00107886"/>
    <w:rsid w:val="00107AFD"/>
    <w:rsid w:val="00107CB1"/>
    <w:rsid w:val="00111DA8"/>
    <w:rsid w:val="00114994"/>
    <w:rsid w:val="00115664"/>
    <w:rsid w:val="00116503"/>
    <w:rsid w:val="00117813"/>
    <w:rsid w:val="00117F70"/>
    <w:rsid w:val="00120499"/>
    <w:rsid w:val="00120F86"/>
    <w:rsid w:val="0012338F"/>
    <w:rsid w:val="0012508C"/>
    <w:rsid w:val="00126CAE"/>
    <w:rsid w:val="00126FE0"/>
    <w:rsid w:val="00133285"/>
    <w:rsid w:val="0013410A"/>
    <w:rsid w:val="00136CBA"/>
    <w:rsid w:val="00136CBC"/>
    <w:rsid w:val="001406C9"/>
    <w:rsid w:val="0014080A"/>
    <w:rsid w:val="00142878"/>
    <w:rsid w:val="00144E15"/>
    <w:rsid w:val="00146EC5"/>
    <w:rsid w:val="00150F2E"/>
    <w:rsid w:val="0015482E"/>
    <w:rsid w:val="00154AE5"/>
    <w:rsid w:val="00156626"/>
    <w:rsid w:val="0016138F"/>
    <w:rsid w:val="0016354D"/>
    <w:rsid w:val="001642CF"/>
    <w:rsid w:val="001644E4"/>
    <w:rsid w:val="00165997"/>
    <w:rsid w:val="001659EC"/>
    <w:rsid w:val="001706B5"/>
    <w:rsid w:val="0017537C"/>
    <w:rsid w:val="00176F5F"/>
    <w:rsid w:val="001774B1"/>
    <w:rsid w:val="001848E8"/>
    <w:rsid w:val="001849D4"/>
    <w:rsid w:val="0018545E"/>
    <w:rsid w:val="00187845"/>
    <w:rsid w:val="0019061B"/>
    <w:rsid w:val="00190A1A"/>
    <w:rsid w:val="00192E75"/>
    <w:rsid w:val="00195249"/>
    <w:rsid w:val="00196F66"/>
    <w:rsid w:val="00197CF6"/>
    <w:rsid w:val="001A1631"/>
    <w:rsid w:val="001A40B2"/>
    <w:rsid w:val="001B6B39"/>
    <w:rsid w:val="001B6DD8"/>
    <w:rsid w:val="001C2A57"/>
    <w:rsid w:val="001C37AF"/>
    <w:rsid w:val="001C446E"/>
    <w:rsid w:val="001C50DC"/>
    <w:rsid w:val="001C5901"/>
    <w:rsid w:val="001C5E2C"/>
    <w:rsid w:val="001C70EA"/>
    <w:rsid w:val="001D4590"/>
    <w:rsid w:val="001E05E4"/>
    <w:rsid w:val="001E2B2E"/>
    <w:rsid w:val="001E5ABD"/>
    <w:rsid w:val="001E69F2"/>
    <w:rsid w:val="001F2C24"/>
    <w:rsid w:val="001F2FCE"/>
    <w:rsid w:val="001F32E4"/>
    <w:rsid w:val="001F405F"/>
    <w:rsid w:val="001F58C9"/>
    <w:rsid w:val="0020069D"/>
    <w:rsid w:val="00201D05"/>
    <w:rsid w:val="00206167"/>
    <w:rsid w:val="00206F90"/>
    <w:rsid w:val="002075D2"/>
    <w:rsid w:val="002127BB"/>
    <w:rsid w:val="00214540"/>
    <w:rsid w:val="00215D2F"/>
    <w:rsid w:val="00223217"/>
    <w:rsid w:val="0022430F"/>
    <w:rsid w:val="00224411"/>
    <w:rsid w:val="0023305E"/>
    <w:rsid w:val="00234B51"/>
    <w:rsid w:val="00234E31"/>
    <w:rsid w:val="00235FBD"/>
    <w:rsid w:val="00236472"/>
    <w:rsid w:val="00236BD2"/>
    <w:rsid w:val="00236F53"/>
    <w:rsid w:val="0024594F"/>
    <w:rsid w:val="00245BF4"/>
    <w:rsid w:val="0024642E"/>
    <w:rsid w:val="00250DDD"/>
    <w:rsid w:val="00261EF6"/>
    <w:rsid w:val="00264C0F"/>
    <w:rsid w:val="00264DA3"/>
    <w:rsid w:val="00265EB4"/>
    <w:rsid w:val="00267A0E"/>
    <w:rsid w:val="0027245D"/>
    <w:rsid w:val="00280A36"/>
    <w:rsid w:val="00280D53"/>
    <w:rsid w:val="00282A8B"/>
    <w:rsid w:val="00282BF6"/>
    <w:rsid w:val="00282F5E"/>
    <w:rsid w:val="00283A0D"/>
    <w:rsid w:val="00284DB1"/>
    <w:rsid w:val="0028661F"/>
    <w:rsid w:val="00291D7D"/>
    <w:rsid w:val="00293D88"/>
    <w:rsid w:val="00297313"/>
    <w:rsid w:val="002A1805"/>
    <w:rsid w:val="002A68DD"/>
    <w:rsid w:val="002A6E21"/>
    <w:rsid w:val="002B1D51"/>
    <w:rsid w:val="002B63DA"/>
    <w:rsid w:val="002B6E51"/>
    <w:rsid w:val="002B74D4"/>
    <w:rsid w:val="002C0FEE"/>
    <w:rsid w:val="002C1C5B"/>
    <w:rsid w:val="002C6B52"/>
    <w:rsid w:val="002D1B5D"/>
    <w:rsid w:val="002D1FDF"/>
    <w:rsid w:val="002D3E74"/>
    <w:rsid w:val="002D42D8"/>
    <w:rsid w:val="002D433D"/>
    <w:rsid w:val="002D7DBF"/>
    <w:rsid w:val="002E66F9"/>
    <w:rsid w:val="002F1921"/>
    <w:rsid w:val="002F3AFB"/>
    <w:rsid w:val="002F6F41"/>
    <w:rsid w:val="00300D5D"/>
    <w:rsid w:val="003018CA"/>
    <w:rsid w:val="0030561C"/>
    <w:rsid w:val="00311DB9"/>
    <w:rsid w:val="00312B03"/>
    <w:rsid w:val="00312D89"/>
    <w:rsid w:val="00313855"/>
    <w:rsid w:val="0031670E"/>
    <w:rsid w:val="0032336D"/>
    <w:rsid w:val="00327E63"/>
    <w:rsid w:val="003301EA"/>
    <w:rsid w:val="0033597D"/>
    <w:rsid w:val="00336C93"/>
    <w:rsid w:val="003401FE"/>
    <w:rsid w:val="0034118A"/>
    <w:rsid w:val="00343905"/>
    <w:rsid w:val="00345568"/>
    <w:rsid w:val="00346306"/>
    <w:rsid w:val="00346979"/>
    <w:rsid w:val="00346C03"/>
    <w:rsid w:val="00350BAD"/>
    <w:rsid w:val="003513BB"/>
    <w:rsid w:val="003548C0"/>
    <w:rsid w:val="00357F72"/>
    <w:rsid w:val="00360714"/>
    <w:rsid w:val="00360753"/>
    <w:rsid w:val="00361A89"/>
    <w:rsid w:val="00363C76"/>
    <w:rsid w:val="00364126"/>
    <w:rsid w:val="00366536"/>
    <w:rsid w:val="00370B40"/>
    <w:rsid w:val="003717C2"/>
    <w:rsid w:val="00372303"/>
    <w:rsid w:val="00372CAE"/>
    <w:rsid w:val="00375B69"/>
    <w:rsid w:val="00383334"/>
    <w:rsid w:val="00383AE1"/>
    <w:rsid w:val="00384E8C"/>
    <w:rsid w:val="00387117"/>
    <w:rsid w:val="00390702"/>
    <w:rsid w:val="00390EEC"/>
    <w:rsid w:val="00393044"/>
    <w:rsid w:val="00393B04"/>
    <w:rsid w:val="00394518"/>
    <w:rsid w:val="00395BFC"/>
    <w:rsid w:val="0039697E"/>
    <w:rsid w:val="00397425"/>
    <w:rsid w:val="00397FDB"/>
    <w:rsid w:val="003A5789"/>
    <w:rsid w:val="003B041D"/>
    <w:rsid w:val="003B497A"/>
    <w:rsid w:val="003B7077"/>
    <w:rsid w:val="003B7DAF"/>
    <w:rsid w:val="003D0F21"/>
    <w:rsid w:val="003D2D99"/>
    <w:rsid w:val="003D4D48"/>
    <w:rsid w:val="003D5250"/>
    <w:rsid w:val="003D58AD"/>
    <w:rsid w:val="003D5A4D"/>
    <w:rsid w:val="003D74DC"/>
    <w:rsid w:val="003E06B3"/>
    <w:rsid w:val="003E0DFA"/>
    <w:rsid w:val="003E1321"/>
    <w:rsid w:val="003E1468"/>
    <w:rsid w:val="003E14BE"/>
    <w:rsid w:val="003E1793"/>
    <w:rsid w:val="003E188A"/>
    <w:rsid w:val="003E1925"/>
    <w:rsid w:val="003E389E"/>
    <w:rsid w:val="003E537B"/>
    <w:rsid w:val="003E58AC"/>
    <w:rsid w:val="003E68EC"/>
    <w:rsid w:val="003F5BCC"/>
    <w:rsid w:val="003F6F86"/>
    <w:rsid w:val="00402BF4"/>
    <w:rsid w:val="00404357"/>
    <w:rsid w:val="0041295E"/>
    <w:rsid w:val="00417204"/>
    <w:rsid w:val="00424DC6"/>
    <w:rsid w:val="00433481"/>
    <w:rsid w:val="0043367B"/>
    <w:rsid w:val="00433FC6"/>
    <w:rsid w:val="0043733B"/>
    <w:rsid w:val="004373D2"/>
    <w:rsid w:val="00443F8F"/>
    <w:rsid w:val="00445BBC"/>
    <w:rsid w:val="00445CB5"/>
    <w:rsid w:val="00450A76"/>
    <w:rsid w:val="00450FC2"/>
    <w:rsid w:val="00456555"/>
    <w:rsid w:val="00466CFE"/>
    <w:rsid w:val="00466E4A"/>
    <w:rsid w:val="00471633"/>
    <w:rsid w:val="004757A1"/>
    <w:rsid w:val="00480A3F"/>
    <w:rsid w:val="004817F1"/>
    <w:rsid w:val="00483B75"/>
    <w:rsid w:val="004922F2"/>
    <w:rsid w:val="00492AB6"/>
    <w:rsid w:val="00493FEB"/>
    <w:rsid w:val="004941E5"/>
    <w:rsid w:val="00494599"/>
    <w:rsid w:val="00496827"/>
    <w:rsid w:val="004A0B31"/>
    <w:rsid w:val="004A14C4"/>
    <w:rsid w:val="004A1A33"/>
    <w:rsid w:val="004A1DF2"/>
    <w:rsid w:val="004A38C0"/>
    <w:rsid w:val="004B050A"/>
    <w:rsid w:val="004B0B9A"/>
    <w:rsid w:val="004B17DA"/>
    <w:rsid w:val="004B1CEC"/>
    <w:rsid w:val="004C35D9"/>
    <w:rsid w:val="004C5E9C"/>
    <w:rsid w:val="004D2233"/>
    <w:rsid w:val="004D3838"/>
    <w:rsid w:val="004D3C85"/>
    <w:rsid w:val="004D570D"/>
    <w:rsid w:val="004D5DDB"/>
    <w:rsid w:val="004D607D"/>
    <w:rsid w:val="004F0670"/>
    <w:rsid w:val="004F14B6"/>
    <w:rsid w:val="004F63EA"/>
    <w:rsid w:val="00502DEE"/>
    <w:rsid w:val="0050346D"/>
    <w:rsid w:val="0050347F"/>
    <w:rsid w:val="00506365"/>
    <w:rsid w:val="00511265"/>
    <w:rsid w:val="00511F75"/>
    <w:rsid w:val="0051771D"/>
    <w:rsid w:val="00522D07"/>
    <w:rsid w:val="005237F9"/>
    <w:rsid w:val="0052471F"/>
    <w:rsid w:val="00526DCA"/>
    <w:rsid w:val="00531B51"/>
    <w:rsid w:val="005323B7"/>
    <w:rsid w:val="00535A6C"/>
    <w:rsid w:val="00535E44"/>
    <w:rsid w:val="00541C54"/>
    <w:rsid w:val="00543332"/>
    <w:rsid w:val="00543C85"/>
    <w:rsid w:val="00544244"/>
    <w:rsid w:val="00544FCD"/>
    <w:rsid w:val="00545059"/>
    <w:rsid w:val="00545930"/>
    <w:rsid w:val="00550E3D"/>
    <w:rsid w:val="005527F0"/>
    <w:rsid w:val="00557494"/>
    <w:rsid w:val="00557727"/>
    <w:rsid w:val="00561564"/>
    <w:rsid w:val="00561ED4"/>
    <w:rsid w:val="00562999"/>
    <w:rsid w:val="00566612"/>
    <w:rsid w:val="005674FB"/>
    <w:rsid w:val="005719AE"/>
    <w:rsid w:val="0057217B"/>
    <w:rsid w:val="005742AF"/>
    <w:rsid w:val="0057524A"/>
    <w:rsid w:val="00576085"/>
    <w:rsid w:val="00580D3A"/>
    <w:rsid w:val="00583560"/>
    <w:rsid w:val="00584B1B"/>
    <w:rsid w:val="00584D2E"/>
    <w:rsid w:val="005854A6"/>
    <w:rsid w:val="00586CC2"/>
    <w:rsid w:val="005929C3"/>
    <w:rsid w:val="005938F4"/>
    <w:rsid w:val="00595173"/>
    <w:rsid w:val="005A2A60"/>
    <w:rsid w:val="005A4101"/>
    <w:rsid w:val="005A4BB6"/>
    <w:rsid w:val="005A7C56"/>
    <w:rsid w:val="005B1B06"/>
    <w:rsid w:val="005B282F"/>
    <w:rsid w:val="005B3C7B"/>
    <w:rsid w:val="005B7610"/>
    <w:rsid w:val="005C4C42"/>
    <w:rsid w:val="005C4F16"/>
    <w:rsid w:val="005C4FE6"/>
    <w:rsid w:val="005C50AC"/>
    <w:rsid w:val="005D01B7"/>
    <w:rsid w:val="005D52BD"/>
    <w:rsid w:val="005E0649"/>
    <w:rsid w:val="005E0C26"/>
    <w:rsid w:val="005E1AC1"/>
    <w:rsid w:val="005E1F5F"/>
    <w:rsid w:val="005E6D6B"/>
    <w:rsid w:val="005F044A"/>
    <w:rsid w:val="005F6665"/>
    <w:rsid w:val="005F69B1"/>
    <w:rsid w:val="00601E54"/>
    <w:rsid w:val="006047F5"/>
    <w:rsid w:val="00605A48"/>
    <w:rsid w:val="00611B59"/>
    <w:rsid w:val="00615039"/>
    <w:rsid w:val="0061539C"/>
    <w:rsid w:val="006221A6"/>
    <w:rsid w:val="006222CB"/>
    <w:rsid w:val="006228D7"/>
    <w:rsid w:val="00625C1C"/>
    <w:rsid w:val="00627EA2"/>
    <w:rsid w:val="00634E2C"/>
    <w:rsid w:val="00640667"/>
    <w:rsid w:val="00642589"/>
    <w:rsid w:val="00645E48"/>
    <w:rsid w:val="00647733"/>
    <w:rsid w:val="00647FC5"/>
    <w:rsid w:val="00651187"/>
    <w:rsid w:val="006534EA"/>
    <w:rsid w:val="006558B5"/>
    <w:rsid w:val="006558ED"/>
    <w:rsid w:val="00655BC6"/>
    <w:rsid w:val="0065625E"/>
    <w:rsid w:val="00660341"/>
    <w:rsid w:val="00662AD1"/>
    <w:rsid w:val="00662F38"/>
    <w:rsid w:val="00664241"/>
    <w:rsid w:val="00671293"/>
    <w:rsid w:val="00671743"/>
    <w:rsid w:val="00671C81"/>
    <w:rsid w:val="00672829"/>
    <w:rsid w:val="00674149"/>
    <w:rsid w:val="00677200"/>
    <w:rsid w:val="00677224"/>
    <w:rsid w:val="006847BF"/>
    <w:rsid w:val="0068594B"/>
    <w:rsid w:val="00686D6C"/>
    <w:rsid w:val="00687FE1"/>
    <w:rsid w:val="006919F7"/>
    <w:rsid w:val="00692295"/>
    <w:rsid w:val="00692F1B"/>
    <w:rsid w:val="00692F3F"/>
    <w:rsid w:val="006977D8"/>
    <w:rsid w:val="006A48B4"/>
    <w:rsid w:val="006A6D82"/>
    <w:rsid w:val="006B0FC7"/>
    <w:rsid w:val="006B1423"/>
    <w:rsid w:val="006B1658"/>
    <w:rsid w:val="006B4172"/>
    <w:rsid w:val="006B72C4"/>
    <w:rsid w:val="006D23F0"/>
    <w:rsid w:val="006D3947"/>
    <w:rsid w:val="006D7D37"/>
    <w:rsid w:val="006E0BCA"/>
    <w:rsid w:val="006E13DB"/>
    <w:rsid w:val="006E20E0"/>
    <w:rsid w:val="006E49CD"/>
    <w:rsid w:val="006E4B97"/>
    <w:rsid w:val="006E5494"/>
    <w:rsid w:val="006E5F15"/>
    <w:rsid w:val="006F0522"/>
    <w:rsid w:val="006F070D"/>
    <w:rsid w:val="006F0928"/>
    <w:rsid w:val="006F0930"/>
    <w:rsid w:val="006F444B"/>
    <w:rsid w:val="006F5690"/>
    <w:rsid w:val="006F73C6"/>
    <w:rsid w:val="00700080"/>
    <w:rsid w:val="0070344B"/>
    <w:rsid w:val="00705C90"/>
    <w:rsid w:val="00706A9E"/>
    <w:rsid w:val="007070F5"/>
    <w:rsid w:val="0071054A"/>
    <w:rsid w:val="00715ED3"/>
    <w:rsid w:val="007171B1"/>
    <w:rsid w:val="00717832"/>
    <w:rsid w:val="0072412A"/>
    <w:rsid w:val="007252C5"/>
    <w:rsid w:val="00725D3C"/>
    <w:rsid w:val="00725EBE"/>
    <w:rsid w:val="00727503"/>
    <w:rsid w:val="00727BDC"/>
    <w:rsid w:val="007367E9"/>
    <w:rsid w:val="00736812"/>
    <w:rsid w:val="007379F7"/>
    <w:rsid w:val="00741427"/>
    <w:rsid w:val="00744CB9"/>
    <w:rsid w:val="0074690E"/>
    <w:rsid w:val="00746A68"/>
    <w:rsid w:val="00746C9B"/>
    <w:rsid w:val="0074781B"/>
    <w:rsid w:val="00750213"/>
    <w:rsid w:val="00753A6D"/>
    <w:rsid w:val="00756716"/>
    <w:rsid w:val="0075799C"/>
    <w:rsid w:val="007647C7"/>
    <w:rsid w:val="0076494B"/>
    <w:rsid w:val="00766A2F"/>
    <w:rsid w:val="0077113E"/>
    <w:rsid w:val="00771403"/>
    <w:rsid w:val="0077581B"/>
    <w:rsid w:val="00775C4A"/>
    <w:rsid w:val="00777305"/>
    <w:rsid w:val="00777323"/>
    <w:rsid w:val="0078013C"/>
    <w:rsid w:val="00785C39"/>
    <w:rsid w:val="007867FB"/>
    <w:rsid w:val="007968E6"/>
    <w:rsid w:val="00797012"/>
    <w:rsid w:val="007A42F2"/>
    <w:rsid w:val="007A5FA7"/>
    <w:rsid w:val="007A7D6E"/>
    <w:rsid w:val="007B26FE"/>
    <w:rsid w:val="007B6311"/>
    <w:rsid w:val="007B6C1F"/>
    <w:rsid w:val="007C0F59"/>
    <w:rsid w:val="007C4C88"/>
    <w:rsid w:val="007C5624"/>
    <w:rsid w:val="007C5AB0"/>
    <w:rsid w:val="007D3C99"/>
    <w:rsid w:val="007D3F11"/>
    <w:rsid w:val="007D6968"/>
    <w:rsid w:val="007E27F4"/>
    <w:rsid w:val="007E6B7D"/>
    <w:rsid w:val="007E7D86"/>
    <w:rsid w:val="007F039C"/>
    <w:rsid w:val="007F55F5"/>
    <w:rsid w:val="007F6BF2"/>
    <w:rsid w:val="0080013F"/>
    <w:rsid w:val="00800C1D"/>
    <w:rsid w:val="0080400F"/>
    <w:rsid w:val="0080435D"/>
    <w:rsid w:val="0080566F"/>
    <w:rsid w:val="00807CB7"/>
    <w:rsid w:val="00810DEF"/>
    <w:rsid w:val="008127A3"/>
    <w:rsid w:val="00813C97"/>
    <w:rsid w:val="00813E8B"/>
    <w:rsid w:val="00815A0B"/>
    <w:rsid w:val="00815DA2"/>
    <w:rsid w:val="00816926"/>
    <w:rsid w:val="008211AE"/>
    <w:rsid w:val="008230C4"/>
    <w:rsid w:val="00825793"/>
    <w:rsid w:val="00827978"/>
    <w:rsid w:val="00831733"/>
    <w:rsid w:val="00832888"/>
    <w:rsid w:val="00834443"/>
    <w:rsid w:val="008365C3"/>
    <w:rsid w:val="0083698C"/>
    <w:rsid w:val="008369B8"/>
    <w:rsid w:val="008602A8"/>
    <w:rsid w:val="00860F99"/>
    <w:rsid w:val="00862A40"/>
    <w:rsid w:val="0086303B"/>
    <w:rsid w:val="008635C9"/>
    <w:rsid w:val="00867FE1"/>
    <w:rsid w:val="00870A1C"/>
    <w:rsid w:val="00874E2F"/>
    <w:rsid w:val="0088658E"/>
    <w:rsid w:val="00891C48"/>
    <w:rsid w:val="0089264F"/>
    <w:rsid w:val="008A1D63"/>
    <w:rsid w:val="008A6369"/>
    <w:rsid w:val="008A756F"/>
    <w:rsid w:val="008B07B6"/>
    <w:rsid w:val="008C121A"/>
    <w:rsid w:val="008C3BF7"/>
    <w:rsid w:val="008C4222"/>
    <w:rsid w:val="008C5251"/>
    <w:rsid w:val="008C6716"/>
    <w:rsid w:val="008C7278"/>
    <w:rsid w:val="008D0060"/>
    <w:rsid w:val="008D2B5D"/>
    <w:rsid w:val="008D3426"/>
    <w:rsid w:val="008D4557"/>
    <w:rsid w:val="008D4FCF"/>
    <w:rsid w:val="008D69B7"/>
    <w:rsid w:val="008E3451"/>
    <w:rsid w:val="008E6C06"/>
    <w:rsid w:val="008F0642"/>
    <w:rsid w:val="008F3F1B"/>
    <w:rsid w:val="008F5469"/>
    <w:rsid w:val="008F56CF"/>
    <w:rsid w:val="008F7DC0"/>
    <w:rsid w:val="009014C0"/>
    <w:rsid w:val="00902A5F"/>
    <w:rsid w:val="009036A7"/>
    <w:rsid w:val="00903CAE"/>
    <w:rsid w:val="00904B7D"/>
    <w:rsid w:val="00905F6C"/>
    <w:rsid w:val="00910185"/>
    <w:rsid w:val="00914000"/>
    <w:rsid w:val="00920B01"/>
    <w:rsid w:val="00922970"/>
    <w:rsid w:val="00925F3B"/>
    <w:rsid w:val="00932A68"/>
    <w:rsid w:val="0093557F"/>
    <w:rsid w:val="00936929"/>
    <w:rsid w:val="00944B13"/>
    <w:rsid w:val="00944FC7"/>
    <w:rsid w:val="0094624D"/>
    <w:rsid w:val="0094653F"/>
    <w:rsid w:val="00950138"/>
    <w:rsid w:val="00953AA6"/>
    <w:rsid w:val="00955173"/>
    <w:rsid w:val="0095542F"/>
    <w:rsid w:val="00960C2D"/>
    <w:rsid w:val="00961220"/>
    <w:rsid w:val="0096265F"/>
    <w:rsid w:val="00962EEA"/>
    <w:rsid w:val="00963968"/>
    <w:rsid w:val="00967987"/>
    <w:rsid w:val="00967ACD"/>
    <w:rsid w:val="00971DBD"/>
    <w:rsid w:val="009724E5"/>
    <w:rsid w:val="00973ACA"/>
    <w:rsid w:val="00973C1D"/>
    <w:rsid w:val="0098012F"/>
    <w:rsid w:val="00983CF3"/>
    <w:rsid w:val="00984BAB"/>
    <w:rsid w:val="00985CCD"/>
    <w:rsid w:val="00987862"/>
    <w:rsid w:val="009906CD"/>
    <w:rsid w:val="00990C1A"/>
    <w:rsid w:val="009921D6"/>
    <w:rsid w:val="00995C4C"/>
    <w:rsid w:val="009A015E"/>
    <w:rsid w:val="009A2734"/>
    <w:rsid w:val="009A42DD"/>
    <w:rsid w:val="009A4FFC"/>
    <w:rsid w:val="009A5032"/>
    <w:rsid w:val="009B11BF"/>
    <w:rsid w:val="009B7F34"/>
    <w:rsid w:val="009B7FB3"/>
    <w:rsid w:val="009C1C53"/>
    <w:rsid w:val="009C39BD"/>
    <w:rsid w:val="009C56AF"/>
    <w:rsid w:val="009D35DA"/>
    <w:rsid w:val="009D5DA6"/>
    <w:rsid w:val="009D7597"/>
    <w:rsid w:val="009E164D"/>
    <w:rsid w:val="009E21EE"/>
    <w:rsid w:val="009E2261"/>
    <w:rsid w:val="009E4CAF"/>
    <w:rsid w:val="009E5A3D"/>
    <w:rsid w:val="009E6A2B"/>
    <w:rsid w:val="009F0274"/>
    <w:rsid w:val="009F2F7B"/>
    <w:rsid w:val="009F771B"/>
    <w:rsid w:val="00A00A9D"/>
    <w:rsid w:val="00A00DFE"/>
    <w:rsid w:val="00A0100B"/>
    <w:rsid w:val="00A0372A"/>
    <w:rsid w:val="00A03BC1"/>
    <w:rsid w:val="00A06B3F"/>
    <w:rsid w:val="00A11289"/>
    <w:rsid w:val="00A122B6"/>
    <w:rsid w:val="00A16545"/>
    <w:rsid w:val="00A20B13"/>
    <w:rsid w:val="00A238B5"/>
    <w:rsid w:val="00A26F5D"/>
    <w:rsid w:val="00A27726"/>
    <w:rsid w:val="00A31515"/>
    <w:rsid w:val="00A31792"/>
    <w:rsid w:val="00A31819"/>
    <w:rsid w:val="00A33C64"/>
    <w:rsid w:val="00A34D62"/>
    <w:rsid w:val="00A35561"/>
    <w:rsid w:val="00A363B2"/>
    <w:rsid w:val="00A37834"/>
    <w:rsid w:val="00A37B9A"/>
    <w:rsid w:val="00A40885"/>
    <w:rsid w:val="00A434A1"/>
    <w:rsid w:val="00A43CE4"/>
    <w:rsid w:val="00A46540"/>
    <w:rsid w:val="00A548ED"/>
    <w:rsid w:val="00A550DB"/>
    <w:rsid w:val="00A55C78"/>
    <w:rsid w:val="00A60DE5"/>
    <w:rsid w:val="00A62141"/>
    <w:rsid w:val="00A6498E"/>
    <w:rsid w:val="00A66E2A"/>
    <w:rsid w:val="00A70352"/>
    <w:rsid w:val="00A70A7D"/>
    <w:rsid w:val="00A72874"/>
    <w:rsid w:val="00A75DAB"/>
    <w:rsid w:val="00A76946"/>
    <w:rsid w:val="00A8196D"/>
    <w:rsid w:val="00A81CC9"/>
    <w:rsid w:val="00A82CDD"/>
    <w:rsid w:val="00A858DE"/>
    <w:rsid w:val="00A86369"/>
    <w:rsid w:val="00A86BA0"/>
    <w:rsid w:val="00A90321"/>
    <w:rsid w:val="00A91E40"/>
    <w:rsid w:val="00A95C13"/>
    <w:rsid w:val="00A96157"/>
    <w:rsid w:val="00AA1061"/>
    <w:rsid w:val="00AA1D56"/>
    <w:rsid w:val="00AA33C8"/>
    <w:rsid w:val="00AA5E22"/>
    <w:rsid w:val="00AA7603"/>
    <w:rsid w:val="00AB068F"/>
    <w:rsid w:val="00AB6FDF"/>
    <w:rsid w:val="00AC0C0B"/>
    <w:rsid w:val="00AC114D"/>
    <w:rsid w:val="00AC409A"/>
    <w:rsid w:val="00AC7129"/>
    <w:rsid w:val="00AD0CCE"/>
    <w:rsid w:val="00AD34FF"/>
    <w:rsid w:val="00AD4508"/>
    <w:rsid w:val="00AD5282"/>
    <w:rsid w:val="00AD5FF1"/>
    <w:rsid w:val="00AD731F"/>
    <w:rsid w:val="00AE32A0"/>
    <w:rsid w:val="00AE6FE1"/>
    <w:rsid w:val="00AF0634"/>
    <w:rsid w:val="00AF4ACC"/>
    <w:rsid w:val="00B018A7"/>
    <w:rsid w:val="00B04403"/>
    <w:rsid w:val="00B07262"/>
    <w:rsid w:val="00B07760"/>
    <w:rsid w:val="00B07AC9"/>
    <w:rsid w:val="00B14134"/>
    <w:rsid w:val="00B206C8"/>
    <w:rsid w:val="00B22280"/>
    <w:rsid w:val="00B24A28"/>
    <w:rsid w:val="00B26309"/>
    <w:rsid w:val="00B26E10"/>
    <w:rsid w:val="00B27023"/>
    <w:rsid w:val="00B3037B"/>
    <w:rsid w:val="00B31314"/>
    <w:rsid w:val="00B33CBC"/>
    <w:rsid w:val="00B367F8"/>
    <w:rsid w:val="00B37D75"/>
    <w:rsid w:val="00B4095E"/>
    <w:rsid w:val="00B430F1"/>
    <w:rsid w:val="00B47C62"/>
    <w:rsid w:val="00B50446"/>
    <w:rsid w:val="00B50B8E"/>
    <w:rsid w:val="00B52671"/>
    <w:rsid w:val="00B60231"/>
    <w:rsid w:val="00B740D3"/>
    <w:rsid w:val="00B76656"/>
    <w:rsid w:val="00B81D97"/>
    <w:rsid w:val="00B9262A"/>
    <w:rsid w:val="00B95FD9"/>
    <w:rsid w:val="00BA3097"/>
    <w:rsid w:val="00BA3A81"/>
    <w:rsid w:val="00BA4CD2"/>
    <w:rsid w:val="00BA6CFB"/>
    <w:rsid w:val="00BB4A4F"/>
    <w:rsid w:val="00BB4B34"/>
    <w:rsid w:val="00BC0D81"/>
    <w:rsid w:val="00BC100D"/>
    <w:rsid w:val="00BC2033"/>
    <w:rsid w:val="00BC47FD"/>
    <w:rsid w:val="00BD2487"/>
    <w:rsid w:val="00BD3F80"/>
    <w:rsid w:val="00BD5ADA"/>
    <w:rsid w:val="00BD5F98"/>
    <w:rsid w:val="00BD78E7"/>
    <w:rsid w:val="00BE0A83"/>
    <w:rsid w:val="00BE20CB"/>
    <w:rsid w:val="00BE22DC"/>
    <w:rsid w:val="00BE24DE"/>
    <w:rsid w:val="00BE35D0"/>
    <w:rsid w:val="00BE55CF"/>
    <w:rsid w:val="00BE56FF"/>
    <w:rsid w:val="00BE7999"/>
    <w:rsid w:val="00BF199F"/>
    <w:rsid w:val="00BF2EB5"/>
    <w:rsid w:val="00BF4B5F"/>
    <w:rsid w:val="00BF7CE1"/>
    <w:rsid w:val="00C031C4"/>
    <w:rsid w:val="00C03485"/>
    <w:rsid w:val="00C037AC"/>
    <w:rsid w:val="00C03E31"/>
    <w:rsid w:val="00C04A54"/>
    <w:rsid w:val="00C066F2"/>
    <w:rsid w:val="00C105AC"/>
    <w:rsid w:val="00C15495"/>
    <w:rsid w:val="00C15959"/>
    <w:rsid w:val="00C15A2C"/>
    <w:rsid w:val="00C16368"/>
    <w:rsid w:val="00C164A7"/>
    <w:rsid w:val="00C17855"/>
    <w:rsid w:val="00C2029B"/>
    <w:rsid w:val="00C21A7B"/>
    <w:rsid w:val="00C21EC6"/>
    <w:rsid w:val="00C23633"/>
    <w:rsid w:val="00C24C4D"/>
    <w:rsid w:val="00C25BAD"/>
    <w:rsid w:val="00C274A9"/>
    <w:rsid w:val="00C307DC"/>
    <w:rsid w:val="00C41768"/>
    <w:rsid w:val="00C41E10"/>
    <w:rsid w:val="00C42BF2"/>
    <w:rsid w:val="00C500C3"/>
    <w:rsid w:val="00C52503"/>
    <w:rsid w:val="00C5352B"/>
    <w:rsid w:val="00C536B5"/>
    <w:rsid w:val="00C53790"/>
    <w:rsid w:val="00C543DC"/>
    <w:rsid w:val="00C55794"/>
    <w:rsid w:val="00C660C7"/>
    <w:rsid w:val="00C71DBD"/>
    <w:rsid w:val="00C723DF"/>
    <w:rsid w:val="00C74D3C"/>
    <w:rsid w:val="00C761A5"/>
    <w:rsid w:val="00C7664D"/>
    <w:rsid w:val="00C77490"/>
    <w:rsid w:val="00C77775"/>
    <w:rsid w:val="00C830FE"/>
    <w:rsid w:val="00C9193C"/>
    <w:rsid w:val="00C920E6"/>
    <w:rsid w:val="00C9264D"/>
    <w:rsid w:val="00C93981"/>
    <w:rsid w:val="00C96CEF"/>
    <w:rsid w:val="00CA0874"/>
    <w:rsid w:val="00CA1C2F"/>
    <w:rsid w:val="00CA2C8E"/>
    <w:rsid w:val="00CA3114"/>
    <w:rsid w:val="00CA509B"/>
    <w:rsid w:val="00CA53A4"/>
    <w:rsid w:val="00CA7123"/>
    <w:rsid w:val="00CB1DF7"/>
    <w:rsid w:val="00CB44DC"/>
    <w:rsid w:val="00CB5E2F"/>
    <w:rsid w:val="00CB688C"/>
    <w:rsid w:val="00CB7095"/>
    <w:rsid w:val="00CB70F1"/>
    <w:rsid w:val="00CC3725"/>
    <w:rsid w:val="00CC462B"/>
    <w:rsid w:val="00CC63A5"/>
    <w:rsid w:val="00CD2853"/>
    <w:rsid w:val="00CD2DDF"/>
    <w:rsid w:val="00CD43A0"/>
    <w:rsid w:val="00CD553B"/>
    <w:rsid w:val="00CD5844"/>
    <w:rsid w:val="00CD6C51"/>
    <w:rsid w:val="00CE1EF2"/>
    <w:rsid w:val="00CE4368"/>
    <w:rsid w:val="00CE5C77"/>
    <w:rsid w:val="00CF14AD"/>
    <w:rsid w:val="00CF423B"/>
    <w:rsid w:val="00CF62A0"/>
    <w:rsid w:val="00CF64DC"/>
    <w:rsid w:val="00D00C34"/>
    <w:rsid w:val="00D059DE"/>
    <w:rsid w:val="00D078CC"/>
    <w:rsid w:val="00D117DF"/>
    <w:rsid w:val="00D11B8C"/>
    <w:rsid w:val="00D14AC9"/>
    <w:rsid w:val="00D20753"/>
    <w:rsid w:val="00D21295"/>
    <w:rsid w:val="00D27DD0"/>
    <w:rsid w:val="00D31BFD"/>
    <w:rsid w:val="00D324EC"/>
    <w:rsid w:val="00D32A4B"/>
    <w:rsid w:val="00D32D51"/>
    <w:rsid w:val="00D478B3"/>
    <w:rsid w:val="00D52416"/>
    <w:rsid w:val="00D544A6"/>
    <w:rsid w:val="00D54C0D"/>
    <w:rsid w:val="00D624CA"/>
    <w:rsid w:val="00D705AA"/>
    <w:rsid w:val="00D71117"/>
    <w:rsid w:val="00D71955"/>
    <w:rsid w:val="00D74192"/>
    <w:rsid w:val="00D76B76"/>
    <w:rsid w:val="00D80842"/>
    <w:rsid w:val="00D86BDC"/>
    <w:rsid w:val="00D94C70"/>
    <w:rsid w:val="00D9670E"/>
    <w:rsid w:val="00DA0B79"/>
    <w:rsid w:val="00DA218B"/>
    <w:rsid w:val="00DA6018"/>
    <w:rsid w:val="00DA61EE"/>
    <w:rsid w:val="00DA6F45"/>
    <w:rsid w:val="00DA76BF"/>
    <w:rsid w:val="00DB405E"/>
    <w:rsid w:val="00DB489A"/>
    <w:rsid w:val="00DC13A3"/>
    <w:rsid w:val="00DC5ED1"/>
    <w:rsid w:val="00DC76D7"/>
    <w:rsid w:val="00DC7AC3"/>
    <w:rsid w:val="00DD0CEC"/>
    <w:rsid w:val="00DD37CD"/>
    <w:rsid w:val="00DD3A3A"/>
    <w:rsid w:val="00DE068F"/>
    <w:rsid w:val="00DE112E"/>
    <w:rsid w:val="00DE11C3"/>
    <w:rsid w:val="00DF0CD1"/>
    <w:rsid w:val="00DF1422"/>
    <w:rsid w:val="00DF1B81"/>
    <w:rsid w:val="00DF2D36"/>
    <w:rsid w:val="00DF76CF"/>
    <w:rsid w:val="00DF7EE0"/>
    <w:rsid w:val="00E032BB"/>
    <w:rsid w:val="00E10B16"/>
    <w:rsid w:val="00E12FF7"/>
    <w:rsid w:val="00E15083"/>
    <w:rsid w:val="00E155BF"/>
    <w:rsid w:val="00E2023A"/>
    <w:rsid w:val="00E20892"/>
    <w:rsid w:val="00E20FD1"/>
    <w:rsid w:val="00E212D3"/>
    <w:rsid w:val="00E22FDD"/>
    <w:rsid w:val="00E26FBA"/>
    <w:rsid w:val="00E27414"/>
    <w:rsid w:val="00E33259"/>
    <w:rsid w:val="00E335E0"/>
    <w:rsid w:val="00E37327"/>
    <w:rsid w:val="00E409B0"/>
    <w:rsid w:val="00E41531"/>
    <w:rsid w:val="00E41E18"/>
    <w:rsid w:val="00E466F9"/>
    <w:rsid w:val="00E53AF4"/>
    <w:rsid w:val="00E55BB8"/>
    <w:rsid w:val="00E57D15"/>
    <w:rsid w:val="00E60E62"/>
    <w:rsid w:val="00E63A69"/>
    <w:rsid w:val="00E63BFF"/>
    <w:rsid w:val="00E65E72"/>
    <w:rsid w:val="00E6644F"/>
    <w:rsid w:val="00E7046C"/>
    <w:rsid w:val="00E74AE5"/>
    <w:rsid w:val="00E77605"/>
    <w:rsid w:val="00E828A6"/>
    <w:rsid w:val="00E83DC7"/>
    <w:rsid w:val="00E85BA4"/>
    <w:rsid w:val="00E877FA"/>
    <w:rsid w:val="00E90BBD"/>
    <w:rsid w:val="00E92A53"/>
    <w:rsid w:val="00E92C7F"/>
    <w:rsid w:val="00E938AE"/>
    <w:rsid w:val="00E96B28"/>
    <w:rsid w:val="00E977C8"/>
    <w:rsid w:val="00EA4A6E"/>
    <w:rsid w:val="00EA78B9"/>
    <w:rsid w:val="00EB31E5"/>
    <w:rsid w:val="00EB7F8A"/>
    <w:rsid w:val="00EC072F"/>
    <w:rsid w:val="00EC22F1"/>
    <w:rsid w:val="00EC48BA"/>
    <w:rsid w:val="00ED1232"/>
    <w:rsid w:val="00ED3750"/>
    <w:rsid w:val="00ED3E30"/>
    <w:rsid w:val="00ED3E34"/>
    <w:rsid w:val="00ED3EE8"/>
    <w:rsid w:val="00EE0099"/>
    <w:rsid w:val="00EE05AA"/>
    <w:rsid w:val="00EE0878"/>
    <w:rsid w:val="00EE0A98"/>
    <w:rsid w:val="00EE2720"/>
    <w:rsid w:val="00EE7AB8"/>
    <w:rsid w:val="00EF72CC"/>
    <w:rsid w:val="00EF7726"/>
    <w:rsid w:val="00F000F0"/>
    <w:rsid w:val="00F05D71"/>
    <w:rsid w:val="00F0627D"/>
    <w:rsid w:val="00F06F68"/>
    <w:rsid w:val="00F07294"/>
    <w:rsid w:val="00F07BF7"/>
    <w:rsid w:val="00F07F00"/>
    <w:rsid w:val="00F11BCB"/>
    <w:rsid w:val="00F14241"/>
    <w:rsid w:val="00F175C6"/>
    <w:rsid w:val="00F23671"/>
    <w:rsid w:val="00F24534"/>
    <w:rsid w:val="00F25227"/>
    <w:rsid w:val="00F303BC"/>
    <w:rsid w:val="00F3322F"/>
    <w:rsid w:val="00F3674A"/>
    <w:rsid w:val="00F41566"/>
    <w:rsid w:val="00F4450B"/>
    <w:rsid w:val="00F47626"/>
    <w:rsid w:val="00F51F30"/>
    <w:rsid w:val="00F57F71"/>
    <w:rsid w:val="00F67C78"/>
    <w:rsid w:val="00F70F2E"/>
    <w:rsid w:val="00F7147C"/>
    <w:rsid w:val="00F72587"/>
    <w:rsid w:val="00F7455A"/>
    <w:rsid w:val="00F76440"/>
    <w:rsid w:val="00F769F8"/>
    <w:rsid w:val="00F80486"/>
    <w:rsid w:val="00F825E6"/>
    <w:rsid w:val="00F83302"/>
    <w:rsid w:val="00F841D1"/>
    <w:rsid w:val="00F8442A"/>
    <w:rsid w:val="00F865B2"/>
    <w:rsid w:val="00FA29D0"/>
    <w:rsid w:val="00FA33B3"/>
    <w:rsid w:val="00FA7B73"/>
    <w:rsid w:val="00FB36D0"/>
    <w:rsid w:val="00FB7736"/>
    <w:rsid w:val="00FB7749"/>
    <w:rsid w:val="00FC076C"/>
    <w:rsid w:val="00FC46B4"/>
    <w:rsid w:val="00FC4E2F"/>
    <w:rsid w:val="00FC5653"/>
    <w:rsid w:val="00FC77F5"/>
    <w:rsid w:val="00FD20EA"/>
    <w:rsid w:val="00FD2787"/>
    <w:rsid w:val="00FD4B80"/>
    <w:rsid w:val="00FD4BD6"/>
    <w:rsid w:val="00FD6B73"/>
    <w:rsid w:val="00FD6C7D"/>
    <w:rsid w:val="00FE1626"/>
    <w:rsid w:val="00FF0D71"/>
    <w:rsid w:val="00FF1336"/>
    <w:rsid w:val="00FF477C"/>
    <w:rsid w:val="00FF4861"/>
    <w:rsid w:val="00FF637D"/>
    <w:rsid w:val="05AD5BE4"/>
    <w:rsid w:val="124F5B61"/>
    <w:rsid w:val="1ED41E9C"/>
    <w:rsid w:val="28B826A1"/>
    <w:rsid w:val="49FA3282"/>
    <w:rsid w:val="52716212"/>
    <w:rsid w:val="79331B2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64468-30E3-421C-9C13-8A211965F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40" w:lineRule="auto"/>
      <w:contextualSpacing/>
    </w:pPr>
    <w:rPr>
      <w:rFonts w:ascii="Arial" w:hAnsi="Arial"/>
      <w:szCs w:val="22"/>
      <w:lang w:eastAsia="en-US"/>
    </w:rPr>
  </w:style>
  <w:style w:type="paragraph" w:styleId="Kop1">
    <w:name w:val="heading 1"/>
    <w:basedOn w:val="Standaard"/>
    <w:next w:val="Standaard"/>
    <w:link w:val="Kop1Char"/>
    <w:uiPriority w:val="9"/>
    <w:qFormat/>
    <w:pPr>
      <w:keepNext/>
      <w:keepLines/>
      <w:spacing w:before="480"/>
      <w:outlineLvl w:val="0"/>
    </w:pPr>
    <w:rPr>
      <w:rFonts w:eastAsiaTheme="majorEastAsia" w:cstheme="majorBidi"/>
      <w:b/>
      <w:bCs/>
      <w:sz w:val="36"/>
      <w:szCs w:val="28"/>
    </w:rPr>
  </w:style>
  <w:style w:type="paragraph" w:styleId="Kop2">
    <w:name w:val="heading 2"/>
    <w:basedOn w:val="Standaard"/>
    <w:next w:val="Standaard"/>
    <w:link w:val="Kop2Char"/>
    <w:uiPriority w:val="9"/>
    <w:unhideWhenUsed/>
    <w:qFormat/>
    <w:pPr>
      <w:keepNext/>
      <w:keepLines/>
      <w:spacing w:before="200"/>
      <w:outlineLvl w:val="1"/>
    </w:pPr>
    <w:rPr>
      <w:rFonts w:eastAsiaTheme="majorEastAsia" w:cstheme="majorBidi"/>
      <w:b/>
      <w:bCs/>
      <w:sz w:val="28"/>
      <w:szCs w:val="26"/>
    </w:rPr>
  </w:style>
  <w:style w:type="paragraph" w:styleId="Kop3">
    <w:name w:val="heading 3"/>
    <w:basedOn w:val="Standaard"/>
    <w:next w:val="Standaard"/>
    <w:link w:val="Kop3Char"/>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Kop7">
    <w:name w:val="heading 7"/>
    <w:basedOn w:val="Standaard"/>
    <w:next w:val="Standaard"/>
    <w:link w:val="Kop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qFormat/>
    <w:pPr>
      <w:spacing w:after="0"/>
    </w:pPr>
    <w:rPr>
      <w:rFonts w:ascii="Tahoma" w:hAnsi="Tahoma" w:cs="Tahoma"/>
      <w:sz w:val="16"/>
      <w:szCs w:val="16"/>
    </w:rPr>
  </w:style>
  <w:style w:type="paragraph" w:styleId="Tekstopmerking">
    <w:name w:val="annotation text"/>
    <w:basedOn w:val="Standaard"/>
    <w:link w:val="TekstopmerkingChar"/>
    <w:uiPriority w:val="99"/>
    <w:semiHidden/>
    <w:unhideWhenUsed/>
    <w:qFormat/>
    <w:rPr>
      <w:szCs w:val="20"/>
    </w:rPr>
  </w:style>
  <w:style w:type="paragraph" w:styleId="Onderwerpvanopmerking">
    <w:name w:val="annotation subject"/>
    <w:basedOn w:val="Tekstopmerking"/>
    <w:next w:val="Tekstopmerking"/>
    <w:link w:val="OnderwerpvanopmerkingChar"/>
    <w:uiPriority w:val="99"/>
    <w:semiHidden/>
    <w:unhideWhenUsed/>
    <w:qFormat/>
    <w:rPr>
      <w:b/>
      <w:bCs/>
    </w:rPr>
  </w:style>
  <w:style w:type="paragraph" w:styleId="Voettekst">
    <w:name w:val="footer"/>
    <w:basedOn w:val="Standaard"/>
    <w:link w:val="VoettekstChar"/>
    <w:uiPriority w:val="99"/>
    <w:unhideWhenUsed/>
    <w:qFormat/>
    <w:pPr>
      <w:tabs>
        <w:tab w:val="center" w:pos="4536"/>
        <w:tab w:val="right" w:pos="9072"/>
      </w:tabs>
    </w:pPr>
  </w:style>
  <w:style w:type="paragraph" w:styleId="Koptekst">
    <w:name w:val="header"/>
    <w:basedOn w:val="Standaard"/>
    <w:link w:val="KoptekstChar"/>
    <w:uiPriority w:val="99"/>
    <w:unhideWhenUsed/>
    <w:qFormat/>
    <w:pPr>
      <w:tabs>
        <w:tab w:val="center" w:pos="4536"/>
        <w:tab w:val="right" w:pos="9072"/>
      </w:tabs>
      <w:spacing w:before="60" w:after="0"/>
      <w:contextualSpacing w:val="0"/>
    </w:pPr>
    <w:rPr>
      <w:sz w:val="18"/>
    </w:rPr>
  </w:style>
  <w:style w:type="paragraph" w:styleId="Index1">
    <w:name w:val="index 1"/>
    <w:basedOn w:val="Standaard"/>
    <w:next w:val="Standaard"/>
    <w:uiPriority w:val="99"/>
    <w:semiHidden/>
    <w:unhideWhenUsed/>
    <w:qFormat/>
    <w:pPr>
      <w:ind w:left="200" w:hanging="200"/>
    </w:pPr>
  </w:style>
  <w:style w:type="paragraph" w:styleId="Indexkop">
    <w:name w:val="index heading"/>
    <w:basedOn w:val="Standaard"/>
    <w:next w:val="Index1"/>
    <w:uiPriority w:val="99"/>
    <w:semiHidden/>
    <w:unhideWhenUsed/>
    <w:qFormat/>
    <w:rPr>
      <w:rFonts w:asciiTheme="majorHAnsi" w:eastAsiaTheme="majorEastAsia" w:hAnsiTheme="majorHAnsi" w:cstheme="majorBidi"/>
      <w:b/>
      <w:bCs/>
    </w:rPr>
  </w:style>
  <w:style w:type="paragraph" w:styleId="Lijstnummering">
    <w:name w:val="List Number"/>
    <w:basedOn w:val="Standaard"/>
    <w:uiPriority w:val="99"/>
    <w:unhideWhenUsed/>
    <w:qFormat/>
    <w:pPr>
      <w:numPr>
        <w:numId w:val="1"/>
      </w:numPr>
      <w:spacing w:after="0"/>
    </w:pPr>
    <w:rPr>
      <w:rFonts w:eastAsia="Times New Roman" w:cs="Times New Roman"/>
      <w:szCs w:val="20"/>
      <w:lang w:eastAsia="nl-NL"/>
    </w:rPr>
  </w:style>
  <w:style w:type="paragraph" w:styleId="Tekstzonderopmaak">
    <w:name w:val="Plain Text"/>
    <w:basedOn w:val="Standaard"/>
    <w:link w:val="TekstzonderopmaakChar"/>
    <w:uiPriority w:val="99"/>
    <w:unhideWhenUsed/>
    <w:qFormat/>
    <w:pPr>
      <w:spacing w:after="0"/>
      <w:contextualSpacing w:val="0"/>
    </w:pPr>
    <w:rPr>
      <w:rFonts w:ascii="Calibri" w:eastAsia="Calibri" w:hAnsi="Calibri" w:cs="Consolas"/>
      <w:sz w:val="22"/>
      <w:szCs w:val="21"/>
    </w:rPr>
  </w:style>
  <w:style w:type="paragraph" w:styleId="Titel">
    <w:name w:val="Title"/>
    <w:basedOn w:val="Standaard"/>
    <w:link w:val="TitelChar"/>
    <w:uiPriority w:val="10"/>
    <w:qFormat/>
    <w:pPr>
      <w:spacing w:after="300"/>
      <w:jc w:val="center"/>
    </w:pPr>
    <w:rPr>
      <w:rFonts w:eastAsiaTheme="majorEastAsia" w:cstheme="majorBidi"/>
      <w:b/>
      <w:spacing w:val="5"/>
      <w:kern w:val="28"/>
      <w:sz w:val="36"/>
      <w:szCs w:val="52"/>
    </w:rPr>
  </w:style>
  <w:style w:type="paragraph" w:styleId="Inhopg1">
    <w:name w:val="toc 1"/>
    <w:basedOn w:val="Standaard"/>
    <w:next w:val="Standaard"/>
    <w:uiPriority w:val="39"/>
    <w:unhideWhenUsed/>
    <w:qFormat/>
    <w:pPr>
      <w:tabs>
        <w:tab w:val="left" w:pos="440"/>
        <w:tab w:val="right" w:leader="dot" w:pos="9396"/>
      </w:tabs>
      <w:spacing w:after="100" w:line="276" w:lineRule="auto"/>
      <w:contextualSpacing w:val="0"/>
    </w:pPr>
    <w:rPr>
      <w:rFonts w:cs="Arial"/>
      <w:b/>
      <w:sz w:val="24"/>
      <w:szCs w:val="24"/>
    </w:rPr>
  </w:style>
  <w:style w:type="paragraph" w:styleId="Inhopg3">
    <w:name w:val="toc 3"/>
    <w:basedOn w:val="Standaard"/>
    <w:next w:val="Standaard"/>
    <w:uiPriority w:val="39"/>
    <w:unhideWhenUsed/>
    <w:qFormat/>
    <w:pPr>
      <w:tabs>
        <w:tab w:val="left" w:pos="1100"/>
        <w:tab w:val="right" w:leader="dot" w:pos="9396"/>
      </w:tabs>
      <w:spacing w:after="100" w:line="276" w:lineRule="auto"/>
      <w:contextualSpacing w:val="0"/>
    </w:pPr>
    <w:rPr>
      <w:b/>
    </w:rPr>
  </w:style>
  <w:style w:type="character" w:styleId="Verwijzingopmerking">
    <w:name w:val="annotation reference"/>
    <w:basedOn w:val="Standaardalinea-lettertype"/>
    <w:uiPriority w:val="99"/>
    <w:semiHidden/>
    <w:unhideWhenUsed/>
    <w:qFormat/>
    <w:rPr>
      <w:sz w:val="16"/>
      <w:szCs w:val="16"/>
    </w:rPr>
  </w:style>
  <w:style w:type="character" w:styleId="Hyperlink">
    <w:name w:val="Hyperlink"/>
    <w:basedOn w:val="Standaardalinea-lettertype"/>
    <w:uiPriority w:val="99"/>
    <w:unhideWhenUsed/>
    <w:qFormat/>
    <w:rPr>
      <w:color w:val="0000FF" w:themeColor="hyperlink"/>
      <w:u w:val="single"/>
    </w:rPr>
  </w:style>
  <w:style w:type="character" w:styleId="Tekstvantijdelijkeaanduiding">
    <w:name w:val="Placeholder Text"/>
    <w:basedOn w:val="Standaardalinea-lettertype"/>
    <w:uiPriority w:val="99"/>
    <w:semiHidden/>
    <w:qFormat/>
    <w:rPr>
      <w:color w:val="808080"/>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character" w:customStyle="1" w:styleId="KoptekstChar">
    <w:name w:val="Koptekst Char"/>
    <w:basedOn w:val="Standaardalinea-lettertype"/>
    <w:link w:val="Koptekst"/>
    <w:uiPriority w:val="99"/>
    <w:qFormat/>
    <w:rPr>
      <w:rFonts w:ascii="Arial" w:hAnsi="Arial"/>
      <w:sz w:val="18"/>
    </w:rPr>
  </w:style>
  <w:style w:type="character" w:customStyle="1" w:styleId="VoettekstChar">
    <w:name w:val="Voettekst Char"/>
    <w:basedOn w:val="Standaardalinea-lettertype"/>
    <w:link w:val="Voettekst"/>
    <w:uiPriority w:val="99"/>
    <w:qFormat/>
    <w:rPr>
      <w:rFonts w:ascii="Arial" w:hAnsi="Arial"/>
      <w:sz w:val="20"/>
    </w:rPr>
  </w:style>
  <w:style w:type="paragraph" w:customStyle="1" w:styleId="GDA40">
    <w:name w:val="GDA 40"/>
    <w:link w:val="GDA40Char"/>
    <w:qFormat/>
    <w:pPr>
      <w:snapToGrid w:val="0"/>
      <w:spacing w:after="0" w:line="240" w:lineRule="auto"/>
      <w:jc w:val="right"/>
    </w:pPr>
    <w:rPr>
      <w:rFonts w:ascii="Arial" w:hAnsi="Arial"/>
      <w:sz w:val="80"/>
      <w:szCs w:val="80"/>
      <w:lang w:eastAsia="en-US"/>
    </w:rPr>
  </w:style>
  <w:style w:type="character" w:customStyle="1" w:styleId="GDA40Char">
    <w:name w:val="GDA 40 Char"/>
    <w:link w:val="GDA40"/>
    <w:qFormat/>
    <w:rPr>
      <w:rFonts w:ascii="Arial" w:hAnsi="Arial"/>
      <w:b/>
      <w:i/>
      <w:sz w:val="80"/>
      <w:szCs w:val="80"/>
    </w:rPr>
  </w:style>
  <w:style w:type="paragraph" w:customStyle="1" w:styleId="GDADocumentsubtitel">
    <w:name w:val="GDA Documentsubtitel"/>
    <w:basedOn w:val="Standaard"/>
    <w:link w:val="GDADocumentsubtitelChar"/>
    <w:qFormat/>
    <w:pPr>
      <w:snapToGrid w:val="0"/>
    </w:pPr>
    <w:rPr>
      <w:b/>
      <w:sz w:val="24"/>
      <w:szCs w:val="28"/>
    </w:rPr>
  </w:style>
  <w:style w:type="character" w:customStyle="1" w:styleId="GDADocumentsubtitelChar">
    <w:name w:val="GDA Documentsubtitel Char"/>
    <w:basedOn w:val="Standaardalinea-lettertype"/>
    <w:link w:val="GDADocumentsubtitel"/>
    <w:qFormat/>
    <w:rPr>
      <w:rFonts w:ascii="Arial" w:hAnsi="Arial"/>
      <w:b/>
      <w:sz w:val="24"/>
      <w:szCs w:val="28"/>
    </w:rPr>
  </w:style>
  <w:style w:type="paragraph" w:customStyle="1" w:styleId="GDADocumenttitel">
    <w:name w:val="GDA Documenttitel"/>
    <w:basedOn w:val="Standaard"/>
    <w:link w:val="GDADocumenttitelChar"/>
    <w:qFormat/>
    <w:pPr>
      <w:snapToGrid w:val="0"/>
      <w:jc w:val="right"/>
    </w:pPr>
    <w:rPr>
      <w:b/>
      <w:i/>
      <w:sz w:val="36"/>
      <w:szCs w:val="28"/>
    </w:rPr>
  </w:style>
  <w:style w:type="character" w:customStyle="1" w:styleId="GDADocumenttitelChar">
    <w:name w:val="GDA Documenttitel Char"/>
    <w:basedOn w:val="Standaardalinea-lettertype"/>
    <w:link w:val="GDADocumenttitel"/>
    <w:qFormat/>
    <w:rPr>
      <w:rFonts w:ascii="Arial" w:hAnsi="Arial"/>
      <w:b/>
      <w:i/>
      <w:sz w:val="36"/>
      <w:szCs w:val="28"/>
    </w:rPr>
  </w:style>
  <w:style w:type="paragraph" w:customStyle="1" w:styleId="GDADocumenttitelGeenafstand">
    <w:name w:val="GDA Documenttitel Geen afstand"/>
    <w:link w:val="GDADocumenttitelGeenafstandChar"/>
    <w:qFormat/>
    <w:pPr>
      <w:spacing w:after="0" w:line="240" w:lineRule="auto"/>
      <w:jc w:val="right"/>
    </w:pPr>
    <w:rPr>
      <w:rFonts w:ascii="Arial" w:eastAsia="Times New Roman" w:hAnsi="Arial"/>
      <w:b/>
      <w:i/>
      <w:sz w:val="36"/>
      <w:szCs w:val="22"/>
      <w:lang w:eastAsia="en-US"/>
    </w:rPr>
  </w:style>
  <w:style w:type="character" w:customStyle="1" w:styleId="GDADocumenttitelGeenafstandChar">
    <w:name w:val="GDA Documenttitel Geen afstand Char"/>
    <w:basedOn w:val="Standaardalinea-lettertype"/>
    <w:link w:val="GDADocumenttitelGeenafstand"/>
    <w:qFormat/>
    <w:locked/>
    <w:rPr>
      <w:rFonts w:ascii="Arial" w:eastAsia="Times New Roman" w:hAnsi="Arial"/>
      <w:b/>
      <w:i/>
      <w:sz w:val="36"/>
    </w:rPr>
  </w:style>
  <w:style w:type="paragraph" w:customStyle="1" w:styleId="GDAExtraRegelafstandNummer">
    <w:name w:val="GDA Extra Regelafstand Nummer"/>
    <w:link w:val="GDAExtraRegelafstandNummerChar"/>
    <w:qFormat/>
    <w:pPr>
      <w:numPr>
        <w:numId w:val="2"/>
      </w:numPr>
      <w:spacing w:after="200" w:line="480" w:lineRule="auto"/>
      <w:ind w:left="357" w:hanging="357"/>
      <w:contextualSpacing/>
    </w:pPr>
    <w:rPr>
      <w:rFonts w:ascii="Arial" w:hAnsi="Arial"/>
      <w:szCs w:val="22"/>
      <w:lang w:eastAsia="en-US"/>
    </w:rPr>
  </w:style>
  <w:style w:type="character" w:customStyle="1" w:styleId="GDAExtraRegelafstandNummerChar">
    <w:name w:val="GDA Extra Regelafstand Nummer Char"/>
    <w:link w:val="GDAExtraRegelafstandNummer"/>
    <w:qFormat/>
    <w:rPr>
      <w:rFonts w:ascii="Arial" w:hAnsi="Arial"/>
      <w:sz w:val="20"/>
    </w:rPr>
  </w:style>
  <w:style w:type="paragraph" w:customStyle="1" w:styleId="GDAExtraRegelafstandOpsomming">
    <w:name w:val="GDA Extra Regelafstand Opsomming"/>
    <w:link w:val="GDAExtraRegelafstandOpsommingChar"/>
    <w:qFormat/>
    <w:pPr>
      <w:numPr>
        <w:numId w:val="3"/>
      </w:numPr>
      <w:spacing w:after="200" w:line="480" w:lineRule="auto"/>
      <w:ind w:left="357" w:hanging="357"/>
      <w:contextualSpacing/>
    </w:pPr>
    <w:rPr>
      <w:rFonts w:ascii="Arial" w:hAnsi="Arial"/>
      <w:szCs w:val="22"/>
      <w:lang w:eastAsia="en-US"/>
    </w:rPr>
  </w:style>
  <w:style w:type="character" w:customStyle="1" w:styleId="GDAExtraRegelafstandOpsommingChar">
    <w:name w:val="GDA Extra Regelafstand Opsomming Char"/>
    <w:link w:val="GDAExtraRegelafstandOpsomming"/>
    <w:qFormat/>
    <w:rPr>
      <w:rFonts w:ascii="Arial" w:hAnsi="Arial"/>
      <w:sz w:val="20"/>
    </w:rPr>
  </w:style>
  <w:style w:type="paragraph" w:customStyle="1" w:styleId="GDAGeenafstand">
    <w:name w:val="GDA Geen afstand"/>
    <w:basedOn w:val="Standaard"/>
    <w:link w:val="GDAGeenafstandChar"/>
    <w:qFormat/>
    <w:pPr>
      <w:spacing w:after="0"/>
    </w:pPr>
    <w:rPr>
      <w:rFonts w:eastAsia="Times New Roman"/>
    </w:rPr>
  </w:style>
  <w:style w:type="character" w:customStyle="1" w:styleId="GDAGeenafstandChar">
    <w:name w:val="GDA Geen afstand Char"/>
    <w:basedOn w:val="Standaardalinea-lettertype"/>
    <w:link w:val="GDAGeenafstand"/>
    <w:qFormat/>
    <w:locked/>
    <w:rPr>
      <w:rFonts w:ascii="Arial" w:eastAsia="Times New Roman" w:hAnsi="Arial"/>
      <w:sz w:val="20"/>
    </w:rPr>
  </w:style>
  <w:style w:type="paragraph" w:customStyle="1" w:styleId="GDAGeenafstand12">
    <w:name w:val="GDA Geen afstand 12"/>
    <w:link w:val="GDAGeenafstand12Char"/>
    <w:qFormat/>
    <w:pPr>
      <w:spacing w:after="0" w:line="240" w:lineRule="auto"/>
      <w:contextualSpacing/>
      <w:jc w:val="center"/>
    </w:pPr>
    <w:rPr>
      <w:rFonts w:ascii="Arial" w:eastAsia="Times New Roman" w:hAnsi="Arial"/>
      <w:sz w:val="24"/>
      <w:szCs w:val="22"/>
      <w:lang w:eastAsia="en-US"/>
    </w:rPr>
  </w:style>
  <w:style w:type="character" w:customStyle="1" w:styleId="GDAGeenafstand12Char">
    <w:name w:val="GDA Geen afstand 12 Char"/>
    <w:link w:val="GDAGeenafstand12"/>
    <w:qFormat/>
    <w:rPr>
      <w:rFonts w:ascii="Arial" w:eastAsia="Times New Roman" w:hAnsi="Arial"/>
      <w:b/>
      <w:sz w:val="24"/>
    </w:rPr>
  </w:style>
  <w:style w:type="paragraph" w:customStyle="1" w:styleId="GDAGeenafstandBold">
    <w:name w:val="GDA Geen afstand Bold"/>
    <w:link w:val="GDAGeenafstandBoldChar"/>
    <w:qFormat/>
    <w:pPr>
      <w:spacing w:after="0" w:line="240" w:lineRule="auto"/>
    </w:pPr>
    <w:rPr>
      <w:rFonts w:ascii="Arial" w:hAnsi="Arial"/>
      <w:b/>
      <w:szCs w:val="22"/>
      <w:lang w:eastAsia="en-US"/>
    </w:rPr>
  </w:style>
  <w:style w:type="character" w:customStyle="1" w:styleId="GDAGeenafstandBoldChar">
    <w:name w:val="GDA Geen afstand Bold Char"/>
    <w:link w:val="GDAGeenafstandBold"/>
    <w:qFormat/>
    <w:rPr>
      <w:rFonts w:ascii="Arial" w:hAnsi="Arial"/>
      <w:b/>
      <w:sz w:val="20"/>
    </w:rPr>
  </w:style>
  <w:style w:type="paragraph" w:customStyle="1" w:styleId="GDAGeenafstandBold11">
    <w:name w:val="GDA Geen afstand Bold 11"/>
    <w:link w:val="GDAGeenafstandBold11Char"/>
    <w:qFormat/>
    <w:pPr>
      <w:tabs>
        <w:tab w:val="center" w:pos="4536"/>
        <w:tab w:val="left" w:pos="6255"/>
      </w:tabs>
      <w:spacing w:after="0" w:line="240" w:lineRule="auto"/>
      <w:contextualSpacing/>
    </w:pPr>
    <w:rPr>
      <w:rFonts w:ascii="Arial" w:eastAsia="Times New Roman" w:hAnsi="Arial"/>
      <w:b/>
      <w:sz w:val="22"/>
      <w:szCs w:val="22"/>
      <w:lang w:eastAsia="en-US"/>
    </w:rPr>
  </w:style>
  <w:style w:type="character" w:customStyle="1" w:styleId="GDAGeenafstandBold11Char">
    <w:name w:val="GDA Geen afstand Bold 11 Char"/>
    <w:link w:val="GDAGeenafstandBold11"/>
    <w:qFormat/>
    <w:rPr>
      <w:rFonts w:ascii="Arial" w:eastAsia="Times New Roman" w:hAnsi="Arial"/>
      <w:b/>
      <w:sz w:val="24"/>
    </w:rPr>
  </w:style>
  <w:style w:type="paragraph" w:customStyle="1" w:styleId="GDAGeenafstandBold12">
    <w:name w:val="GDA Geen afstand Bold 12"/>
    <w:link w:val="GDAGeenafstandBold12Char"/>
    <w:qFormat/>
    <w:pPr>
      <w:tabs>
        <w:tab w:val="center" w:pos="4536"/>
        <w:tab w:val="left" w:pos="6255"/>
      </w:tabs>
      <w:spacing w:after="0" w:line="240" w:lineRule="auto"/>
      <w:contextualSpacing/>
    </w:pPr>
    <w:rPr>
      <w:rFonts w:ascii="Arial" w:eastAsia="Times New Roman" w:hAnsi="Arial"/>
      <w:b/>
      <w:sz w:val="24"/>
      <w:szCs w:val="22"/>
      <w:lang w:eastAsia="en-US"/>
    </w:rPr>
  </w:style>
  <w:style w:type="character" w:customStyle="1" w:styleId="GDAGeenafstandBold12Char">
    <w:name w:val="GDA Geen afstand Bold 12 Char"/>
    <w:link w:val="GDAGeenafstandBold12"/>
    <w:qFormat/>
    <w:rPr>
      <w:rFonts w:ascii="Arial" w:eastAsia="Times New Roman" w:hAnsi="Arial"/>
      <w:b/>
      <w:sz w:val="24"/>
    </w:rPr>
  </w:style>
  <w:style w:type="paragraph" w:customStyle="1" w:styleId="GDAGeenafstandcursief">
    <w:name w:val="GDA Geen afstand cursief"/>
    <w:link w:val="GDAGeenafstandcursiefChar"/>
    <w:qFormat/>
    <w:pPr>
      <w:spacing w:after="0" w:line="240" w:lineRule="auto"/>
      <w:contextualSpacing/>
    </w:pPr>
    <w:rPr>
      <w:rFonts w:ascii="Arial" w:eastAsia="Times New Roman" w:hAnsi="Arial"/>
      <w:i/>
      <w:szCs w:val="22"/>
      <w:lang w:eastAsia="en-US"/>
    </w:rPr>
  </w:style>
  <w:style w:type="character" w:customStyle="1" w:styleId="GDAGeenafstandcursiefChar">
    <w:name w:val="GDA Geen afstand cursief Char"/>
    <w:link w:val="GDAGeenafstandcursief"/>
    <w:rPr>
      <w:rFonts w:ascii="Arial" w:eastAsia="Times New Roman" w:hAnsi="Arial"/>
      <w:i/>
      <w:sz w:val="20"/>
    </w:rPr>
  </w:style>
  <w:style w:type="paragraph" w:customStyle="1" w:styleId="GDAKop">
    <w:name w:val="GDA Kop"/>
    <w:link w:val="GDAKopChar"/>
    <w:qFormat/>
    <w:pPr>
      <w:snapToGrid w:val="0"/>
      <w:spacing w:after="200" w:line="240" w:lineRule="auto"/>
      <w:contextualSpacing/>
    </w:pPr>
    <w:rPr>
      <w:rFonts w:ascii="Arial" w:hAnsi="Arial"/>
      <w:b/>
      <w:sz w:val="24"/>
      <w:szCs w:val="28"/>
      <w:lang w:eastAsia="en-US"/>
    </w:rPr>
  </w:style>
  <w:style w:type="character" w:customStyle="1" w:styleId="GDAKopChar">
    <w:name w:val="GDA Kop Char"/>
    <w:link w:val="GDAKop"/>
    <w:rPr>
      <w:rFonts w:ascii="Arial" w:hAnsi="Arial"/>
      <w:b/>
      <w:sz w:val="24"/>
      <w:szCs w:val="28"/>
    </w:rPr>
  </w:style>
  <w:style w:type="paragraph" w:customStyle="1" w:styleId="GDAKop2">
    <w:name w:val="GDA Kop 2"/>
    <w:basedOn w:val="Standaard"/>
    <w:link w:val="GDAKop2Char"/>
    <w:qFormat/>
    <w:pPr>
      <w:snapToGrid w:val="0"/>
    </w:pPr>
    <w:rPr>
      <w:rFonts w:eastAsia="Times New Roman"/>
      <w:b/>
      <w:sz w:val="36"/>
      <w:szCs w:val="28"/>
    </w:rPr>
  </w:style>
  <w:style w:type="character" w:customStyle="1" w:styleId="GDAKop2Char">
    <w:name w:val="GDA Kop 2 Char"/>
    <w:basedOn w:val="Standaardalinea-lettertype"/>
    <w:link w:val="GDAKop2"/>
    <w:locked/>
    <w:rPr>
      <w:rFonts w:ascii="Arial" w:eastAsia="Times New Roman" w:hAnsi="Arial"/>
      <w:b/>
      <w:sz w:val="36"/>
      <w:szCs w:val="28"/>
    </w:rPr>
  </w:style>
  <w:style w:type="paragraph" w:customStyle="1" w:styleId="GDAOndertekening">
    <w:name w:val="GDA Ondertekening"/>
    <w:pPr>
      <w:spacing w:after="0" w:line="240" w:lineRule="auto"/>
    </w:pPr>
    <w:rPr>
      <w:rFonts w:ascii="Arial" w:hAnsi="Arial"/>
      <w:szCs w:val="22"/>
      <w:lang w:eastAsia="en-US"/>
    </w:rPr>
  </w:style>
  <w:style w:type="paragraph" w:customStyle="1" w:styleId="GDAPVAgroot">
    <w:name w:val="GDA PVA groot"/>
    <w:link w:val="GDAPVAgrootChar"/>
    <w:qFormat/>
    <w:pPr>
      <w:snapToGrid w:val="0"/>
      <w:spacing w:after="0" w:line="240" w:lineRule="auto"/>
    </w:pPr>
    <w:rPr>
      <w:rFonts w:ascii="Arial" w:hAnsi="Arial"/>
      <w:b/>
      <w:sz w:val="48"/>
      <w:szCs w:val="48"/>
      <w:lang w:eastAsia="en-US"/>
    </w:rPr>
  </w:style>
  <w:style w:type="character" w:customStyle="1" w:styleId="GDAPVAgrootChar">
    <w:name w:val="GDA PVA groot Char"/>
    <w:link w:val="GDAPVAgroot"/>
    <w:rPr>
      <w:rFonts w:ascii="Arial" w:hAnsi="Arial"/>
      <w:b/>
      <w:i/>
      <w:sz w:val="48"/>
      <w:szCs w:val="48"/>
    </w:rPr>
  </w:style>
  <w:style w:type="paragraph" w:customStyle="1" w:styleId="GDAReferentieadres">
    <w:name w:val="GDA Referentieadres"/>
    <w:basedOn w:val="Standaard"/>
    <w:qFormat/>
    <w:pPr>
      <w:snapToGrid w:val="0"/>
    </w:pPr>
  </w:style>
  <w:style w:type="paragraph" w:customStyle="1" w:styleId="GDAReferentiekop">
    <w:name w:val="GDA Referentiekop"/>
    <w:basedOn w:val="Standaard"/>
    <w:link w:val="GDAReferentiekopChar"/>
    <w:qFormat/>
  </w:style>
  <w:style w:type="character" w:customStyle="1" w:styleId="GDAReferentiekopChar">
    <w:name w:val="GDA Referentiekop Char"/>
    <w:basedOn w:val="Standaardalinea-lettertype"/>
    <w:link w:val="GDAReferentiekop"/>
    <w:rPr>
      <w:rFonts w:ascii="Arial" w:hAnsi="Arial"/>
      <w:sz w:val="20"/>
    </w:rPr>
  </w:style>
  <w:style w:type="paragraph" w:customStyle="1" w:styleId="GDARegelafstandBold">
    <w:name w:val="GDA Regelafstand Bold"/>
    <w:basedOn w:val="Standaard"/>
    <w:link w:val="GDARegelafstandBoldChar"/>
    <w:qFormat/>
    <w:pPr>
      <w:spacing w:line="360" w:lineRule="auto"/>
    </w:pPr>
    <w:rPr>
      <w:b/>
    </w:rPr>
  </w:style>
  <w:style w:type="character" w:customStyle="1" w:styleId="GDARegelafstandBoldChar">
    <w:name w:val="GDA Regelafstand Bold Char"/>
    <w:link w:val="GDARegelafstandBold"/>
    <w:rPr>
      <w:rFonts w:ascii="Arial" w:hAnsi="Arial"/>
      <w:b/>
      <w:sz w:val="20"/>
    </w:rPr>
  </w:style>
  <w:style w:type="paragraph" w:customStyle="1" w:styleId="GDAStandaardafstand">
    <w:name w:val="GDA Standaard afstand"/>
    <w:basedOn w:val="Standaard"/>
    <w:link w:val="GDAStandaardafstandChar"/>
    <w:qFormat/>
    <w:pPr>
      <w:tabs>
        <w:tab w:val="left" w:pos="397"/>
      </w:tabs>
      <w:spacing w:after="60"/>
      <w:contextualSpacing w:val="0"/>
    </w:pPr>
  </w:style>
  <w:style w:type="character" w:customStyle="1" w:styleId="GDAStandaardafstandChar">
    <w:name w:val="GDA Standaard afstand Char"/>
    <w:basedOn w:val="Standaardalinea-lettertype"/>
    <w:link w:val="GDAStandaardafstand"/>
    <w:rPr>
      <w:rFonts w:ascii="Arial" w:hAnsi="Arial"/>
      <w:sz w:val="20"/>
    </w:rPr>
  </w:style>
  <w:style w:type="paragraph" w:customStyle="1" w:styleId="GDAStandaardafstandklein">
    <w:name w:val="GDA Standaard afstand klein"/>
    <w:link w:val="GDAStandaardafstandkleinChar"/>
    <w:qFormat/>
    <w:pPr>
      <w:tabs>
        <w:tab w:val="left" w:pos="397"/>
      </w:tabs>
      <w:spacing w:before="60" w:after="60" w:line="240" w:lineRule="auto"/>
    </w:pPr>
    <w:rPr>
      <w:rFonts w:ascii="Arial" w:hAnsi="Arial"/>
      <w:sz w:val="16"/>
      <w:szCs w:val="22"/>
      <w:lang w:eastAsia="en-US"/>
    </w:rPr>
  </w:style>
  <w:style w:type="character" w:customStyle="1" w:styleId="GDAStandaardafstandkleinChar">
    <w:name w:val="GDA Standaard afstand klein Char"/>
    <w:link w:val="GDAStandaardafstandklein"/>
    <w:rPr>
      <w:rFonts w:ascii="Arial" w:hAnsi="Arial"/>
      <w:sz w:val="16"/>
    </w:rPr>
  </w:style>
  <w:style w:type="paragraph" w:customStyle="1" w:styleId="GDASubreferentiekop">
    <w:name w:val="GDA Subreferentiekop"/>
    <w:basedOn w:val="Standaard"/>
    <w:link w:val="GDASubreferentiekopChar"/>
    <w:qFormat/>
    <w:pPr>
      <w:snapToGrid w:val="0"/>
      <w:spacing w:after="0"/>
    </w:pPr>
    <w:rPr>
      <w:sz w:val="16"/>
    </w:rPr>
  </w:style>
  <w:style w:type="character" w:customStyle="1" w:styleId="GDASubreferentiekopChar">
    <w:name w:val="GDA Subreferentiekop Char"/>
    <w:basedOn w:val="Standaardalinea-lettertype"/>
    <w:link w:val="GDASubreferentiekop"/>
    <w:rPr>
      <w:rFonts w:ascii="Arial" w:hAnsi="Arial"/>
      <w:sz w:val="16"/>
    </w:rPr>
  </w:style>
  <w:style w:type="paragraph" w:customStyle="1" w:styleId="GDASubreferentiekopafstand">
    <w:name w:val="GDA Subreferentiekop afstand"/>
    <w:link w:val="GDASubreferentiekopafstandChar"/>
    <w:qFormat/>
    <w:pPr>
      <w:snapToGrid w:val="0"/>
      <w:spacing w:before="60" w:after="0" w:line="240" w:lineRule="auto"/>
      <w:jc w:val="right"/>
    </w:pPr>
    <w:rPr>
      <w:rFonts w:ascii="Arial" w:hAnsi="Arial"/>
      <w:sz w:val="16"/>
      <w:szCs w:val="22"/>
      <w:lang w:eastAsia="en-US"/>
    </w:rPr>
  </w:style>
  <w:style w:type="character" w:customStyle="1" w:styleId="GDASubreferentiekopafstandChar">
    <w:name w:val="GDA Subreferentiekop afstand Char"/>
    <w:link w:val="GDASubreferentiekopafstand"/>
    <w:rPr>
      <w:rFonts w:ascii="Arial" w:hAnsi="Arial"/>
      <w:sz w:val="16"/>
    </w:rPr>
  </w:style>
  <w:style w:type="paragraph" w:customStyle="1" w:styleId="GDAVoettekstpaginanummer">
    <w:name w:val="GDA Voettekst paginanummer"/>
    <w:qFormat/>
    <w:pPr>
      <w:tabs>
        <w:tab w:val="right" w:pos="6407"/>
      </w:tabs>
      <w:spacing w:after="200" w:line="240" w:lineRule="auto"/>
    </w:pPr>
    <w:rPr>
      <w:rFonts w:ascii="Arial" w:eastAsia="Times New Roman" w:hAnsi="Arial" w:cs="Times New Roman"/>
      <w:kern w:val="1"/>
      <w:szCs w:val="24"/>
      <w:lang w:eastAsia="ar-SA"/>
    </w:rPr>
  </w:style>
  <w:style w:type="paragraph" w:customStyle="1" w:styleId="GDAVoettekstpaginanummerafstand">
    <w:name w:val="GDA Voettekst paginanummer afstand"/>
    <w:link w:val="GDAVoettekstpaginanummerafstandChar"/>
    <w:qFormat/>
    <w:pPr>
      <w:tabs>
        <w:tab w:val="right" w:pos="6039"/>
      </w:tabs>
      <w:spacing w:after="0" w:line="240" w:lineRule="auto"/>
    </w:pPr>
    <w:rPr>
      <w:rFonts w:ascii="Arial" w:hAnsi="Arial"/>
      <w:sz w:val="16"/>
      <w:szCs w:val="22"/>
      <w:lang w:eastAsia="ar-SA"/>
    </w:rPr>
  </w:style>
  <w:style w:type="character" w:customStyle="1" w:styleId="GDAVoettekstpaginanummerafstandChar">
    <w:name w:val="GDA Voettekst paginanummer afstand Char"/>
    <w:link w:val="GDAVoettekstpaginanummerafstand"/>
    <w:rPr>
      <w:rFonts w:ascii="Arial" w:hAnsi="Arial"/>
      <w:sz w:val="16"/>
      <w:lang w:eastAsia="ar-SA"/>
    </w:rPr>
  </w:style>
  <w:style w:type="paragraph" w:customStyle="1" w:styleId="GDAVoettekstpaginanummerafstandgroot">
    <w:name w:val="GDA Voettekst paginanummer afstand groot"/>
    <w:link w:val="GDAVoettekstpaginanummerafstandgrootChar"/>
    <w:qFormat/>
    <w:pPr>
      <w:tabs>
        <w:tab w:val="right" w:pos="6039"/>
      </w:tabs>
      <w:spacing w:after="200" w:line="240" w:lineRule="auto"/>
    </w:pPr>
    <w:rPr>
      <w:rFonts w:ascii="Arial" w:hAnsi="Arial"/>
      <w:szCs w:val="22"/>
      <w:lang w:eastAsia="ar-SA"/>
    </w:rPr>
  </w:style>
  <w:style w:type="character" w:customStyle="1" w:styleId="GDAVoettekstpaginanummerafstandgrootChar">
    <w:name w:val="GDA Voettekst paginanummer afstand groot Char"/>
    <w:link w:val="GDAVoettekstpaginanummerafstandgroot"/>
    <w:rPr>
      <w:rFonts w:ascii="Arial" w:hAnsi="Arial"/>
      <w:sz w:val="20"/>
      <w:lang w:eastAsia="ar-SA"/>
    </w:rPr>
  </w:style>
  <w:style w:type="paragraph" w:customStyle="1" w:styleId="GDAVoettekstreferentie">
    <w:name w:val="GDA Voettekstreferentie"/>
    <w:link w:val="GDAVoettekstreferentieChar"/>
    <w:qFormat/>
    <w:pPr>
      <w:snapToGrid w:val="0"/>
      <w:spacing w:after="200" w:line="240" w:lineRule="auto"/>
      <w:contextualSpacing/>
    </w:pPr>
    <w:rPr>
      <w:rFonts w:ascii="Arial" w:eastAsiaTheme="minorEastAsia" w:hAnsi="Arial" w:cs="Times New Roman"/>
      <w:sz w:val="16"/>
      <w:szCs w:val="24"/>
      <w:lang w:eastAsia="en-US" w:bidi="en-US"/>
    </w:rPr>
  </w:style>
  <w:style w:type="character" w:customStyle="1" w:styleId="GDAVoettekstreferentieChar">
    <w:name w:val="GDA Voettekstreferentie Char"/>
    <w:link w:val="GDAVoettekstreferentie"/>
    <w:rPr>
      <w:rFonts w:ascii="Arial" w:eastAsiaTheme="minorEastAsia" w:hAnsi="Arial" w:cs="Times New Roman"/>
      <w:sz w:val="16"/>
      <w:szCs w:val="24"/>
      <w:lang w:bidi="en-US"/>
    </w:rPr>
  </w:style>
  <w:style w:type="paragraph" w:customStyle="1" w:styleId="GDAVoettekstreferentieGeenafstand">
    <w:name w:val="GDA Voettekstreferentie Geen afstand"/>
    <w:link w:val="GDAVoettekstreferentieGeenafstandChar"/>
    <w:qFormat/>
    <w:pPr>
      <w:spacing w:after="0" w:line="240" w:lineRule="auto"/>
      <w:contextualSpacing/>
    </w:pPr>
    <w:rPr>
      <w:rFonts w:ascii="Arial" w:eastAsia="Times New Roman" w:hAnsi="Arial"/>
      <w:sz w:val="16"/>
      <w:szCs w:val="22"/>
      <w:lang w:eastAsia="en-US"/>
    </w:rPr>
  </w:style>
  <w:style w:type="character" w:customStyle="1" w:styleId="GDAVoettekstreferentieGeenafstandChar">
    <w:name w:val="GDA Voettekstreferentie Geen afstand Char"/>
    <w:link w:val="GDAVoettekstreferentieGeenafstand"/>
    <w:rPr>
      <w:rFonts w:ascii="Arial" w:eastAsia="Times New Roman" w:hAnsi="Arial"/>
      <w:sz w:val="16"/>
    </w:rPr>
  </w:style>
  <w:style w:type="paragraph" w:customStyle="1" w:styleId="GDAextragroot">
    <w:name w:val="GDA extra groot"/>
    <w:link w:val="GDAextragrootChar"/>
    <w:qFormat/>
    <w:pPr>
      <w:snapToGrid w:val="0"/>
      <w:spacing w:before="480" w:after="240" w:line="240" w:lineRule="auto"/>
      <w:jc w:val="center"/>
    </w:pPr>
    <w:rPr>
      <w:rFonts w:ascii="Arial" w:hAnsi="Arial"/>
      <w:b/>
      <w:sz w:val="40"/>
      <w:szCs w:val="28"/>
      <w:lang w:eastAsia="en-US"/>
    </w:rPr>
  </w:style>
  <w:style w:type="character" w:customStyle="1" w:styleId="GDAextragrootChar">
    <w:name w:val="GDA extra groot Char"/>
    <w:link w:val="GDAextragroot"/>
    <w:rPr>
      <w:rFonts w:ascii="Arial" w:hAnsi="Arial"/>
      <w:b/>
      <w:i/>
      <w:sz w:val="40"/>
      <w:szCs w:val="28"/>
    </w:rPr>
  </w:style>
  <w:style w:type="paragraph" w:customStyle="1" w:styleId="GDAhoofdstuktitelgroot">
    <w:name w:val="GDA hoofdstuktitel groot"/>
    <w:basedOn w:val="Standaard"/>
    <w:link w:val="GDAhoofdstuktitelgrootChar"/>
    <w:qFormat/>
    <w:pPr>
      <w:snapToGrid w:val="0"/>
    </w:pPr>
    <w:rPr>
      <w:rFonts w:eastAsia="Times New Roman"/>
      <w:b/>
      <w:sz w:val="36"/>
      <w:szCs w:val="36"/>
    </w:rPr>
  </w:style>
  <w:style w:type="character" w:customStyle="1" w:styleId="GDAhoofdstuktitelgrootChar">
    <w:name w:val="GDA hoofdstuktitel groot Char"/>
    <w:basedOn w:val="Standaardalinea-lettertype"/>
    <w:link w:val="GDAhoofdstuktitelgroot"/>
    <w:locked/>
    <w:rPr>
      <w:rFonts w:ascii="Arial" w:eastAsia="Times New Roman" w:hAnsi="Arial"/>
      <w:b/>
      <w:sz w:val="36"/>
      <w:szCs w:val="36"/>
    </w:rPr>
  </w:style>
  <w:style w:type="paragraph" w:customStyle="1" w:styleId="GDAtitel">
    <w:name w:val="GDA titel"/>
    <w:link w:val="GDAtitelChar"/>
    <w:qFormat/>
    <w:pPr>
      <w:snapToGrid w:val="0"/>
      <w:spacing w:after="200" w:line="240" w:lineRule="auto"/>
      <w:contextualSpacing/>
    </w:pPr>
    <w:rPr>
      <w:rFonts w:ascii="Arial" w:hAnsi="Arial"/>
      <w:b/>
      <w:sz w:val="28"/>
      <w:szCs w:val="28"/>
      <w:lang w:eastAsia="en-US"/>
    </w:rPr>
  </w:style>
  <w:style w:type="character" w:customStyle="1" w:styleId="GDAtitelChar">
    <w:name w:val="GDA titel Char"/>
    <w:link w:val="GDAtitel"/>
    <w:rPr>
      <w:rFonts w:ascii="Arial" w:hAnsi="Arial"/>
      <w:b/>
      <w:i/>
      <w:sz w:val="28"/>
      <w:szCs w:val="28"/>
    </w:rPr>
  </w:style>
  <w:style w:type="paragraph" w:customStyle="1" w:styleId="GDAtitelGeenafstand">
    <w:name w:val="GDA titel Geen afstand"/>
    <w:link w:val="GDAtitelGeenafstandChar"/>
    <w:qFormat/>
    <w:pPr>
      <w:spacing w:after="0" w:line="240" w:lineRule="auto"/>
    </w:pPr>
    <w:rPr>
      <w:rFonts w:ascii="Arial" w:hAnsi="Arial"/>
      <w:b/>
      <w:sz w:val="28"/>
      <w:szCs w:val="22"/>
      <w:lang w:eastAsia="en-US"/>
    </w:rPr>
  </w:style>
  <w:style w:type="character" w:customStyle="1" w:styleId="GDAtitelGeenafstandChar">
    <w:name w:val="GDA titel Geen afstand Char"/>
    <w:link w:val="GDAtitelGeenafstand"/>
    <w:rPr>
      <w:rFonts w:ascii="Arial" w:hAnsi="Arial"/>
      <w:b/>
      <w:sz w:val="28"/>
    </w:rPr>
  </w:style>
  <w:style w:type="paragraph" w:customStyle="1" w:styleId="GDAtitelextragroot">
    <w:name w:val="GDA titel extra groot"/>
    <w:link w:val="GDAtitelextragrootChar"/>
    <w:qFormat/>
    <w:pPr>
      <w:snapToGrid w:val="0"/>
      <w:spacing w:before="480" w:after="240" w:line="240" w:lineRule="auto"/>
      <w:jc w:val="center"/>
    </w:pPr>
    <w:rPr>
      <w:rFonts w:ascii="Arial" w:hAnsi="Arial"/>
      <w:b/>
      <w:sz w:val="36"/>
      <w:szCs w:val="28"/>
      <w:lang w:eastAsia="en-US"/>
    </w:rPr>
  </w:style>
  <w:style w:type="character" w:customStyle="1" w:styleId="GDAtitelextragrootChar">
    <w:name w:val="GDA titel extra groot Char"/>
    <w:link w:val="GDAtitelextragroot"/>
    <w:rPr>
      <w:rFonts w:ascii="Arial" w:hAnsi="Arial"/>
      <w:b/>
      <w:i/>
      <w:sz w:val="36"/>
      <w:szCs w:val="28"/>
    </w:rPr>
  </w:style>
  <w:style w:type="paragraph" w:customStyle="1" w:styleId="GDAtitelgeenafstand0">
    <w:name w:val="GDA titel geen afstand"/>
    <w:link w:val="GDAtitelgeenafstandChar0"/>
    <w:qFormat/>
    <w:pPr>
      <w:snapToGrid w:val="0"/>
      <w:spacing w:after="0" w:line="240" w:lineRule="auto"/>
    </w:pPr>
    <w:rPr>
      <w:rFonts w:ascii="Arial" w:eastAsia="Times New Roman" w:hAnsi="Arial"/>
      <w:b/>
      <w:sz w:val="28"/>
      <w:szCs w:val="28"/>
      <w:lang w:eastAsia="en-US"/>
    </w:rPr>
  </w:style>
  <w:style w:type="character" w:customStyle="1" w:styleId="GDAtitelgeenafstandChar0">
    <w:name w:val="GDA titel geen afstand Char"/>
    <w:link w:val="GDAtitelgeenafstand0"/>
    <w:rPr>
      <w:rFonts w:ascii="Arial" w:eastAsia="Times New Roman" w:hAnsi="Arial"/>
      <w:b/>
      <w:sz w:val="28"/>
      <w:szCs w:val="28"/>
    </w:rPr>
  </w:style>
  <w:style w:type="paragraph" w:customStyle="1" w:styleId="GDAtitelgroot">
    <w:name w:val="GDA titel groot"/>
    <w:link w:val="GDAtitelgrootChar"/>
    <w:qFormat/>
    <w:pPr>
      <w:snapToGrid w:val="0"/>
      <w:spacing w:before="480" w:after="240" w:line="240" w:lineRule="auto"/>
      <w:jc w:val="center"/>
    </w:pPr>
    <w:rPr>
      <w:rFonts w:ascii="Arial" w:hAnsi="Arial"/>
      <w:b/>
      <w:sz w:val="32"/>
      <w:szCs w:val="28"/>
      <w:lang w:eastAsia="en-US"/>
    </w:rPr>
  </w:style>
  <w:style w:type="character" w:customStyle="1" w:styleId="GDAtitelgrootChar">
    <w:name w:val="GDA titel groot Char"/>
    <w:link w:val="GDAtitelgroot"/>
    <w:rPr>
      <w:rFonts w:ascii="Arial" w:hAnsi="Arial"/>
      <w:b/>
      <w:i/>
      <w:sz w:val="32"/>
      <w:szCs w:val="28"/>
    </w:rPr>
  </w:style>
  <w:style w:type="paragraph" w:customStyle="1" w:styleId="GDAtitelgrootafstand">
    <w:name w:val="GDA titel groot afstand"/>
    <w:link w:val="GDAtitelgrootafstandChar"/>
    <w:qFormat/>
    <w:pPr>
      <w:snapToGrid w:val="0"/>
      <w:spacing w:before="480" w:after="240" w:line="240" w:lineRule="auto"/>
      <w:jc w:val="center"/>
    </w:pPr>
    <w:rPr>
      <w:rFonts w:ascii="Arial" w:hAnsi="Arial"/>
      <w:b/>
      <w:sz w:val="32"/>
      <w:szCs w:val="28"/>
      <w:lang w:eastAsia="en-US"/>
    </w:rPr>
  </w:style>
  <w:style w:type="character" w:customStyle="1" w:styleId="GDAtitelgrootafstandChar">
    <w:name w:val="GDA titel groot afstand Char"/>
    <w:link w:val="GDAtitelgrootafstand"/>
    <w:rPr>
      <w:rFonts w:ascii="Arial" w:hAnsi="Arial"/>
      <w:b/>
      <w:i/>
      <w:sz w:val="32"/>
      <w:szCs w:val="28"/>
    </w:rPr>
  </w:style>
  <w:style w:type="character" w:customStyle="1" w:styleId="GeenafstandChar">
    <w:name w:val="Geen afstand Char"/>
    <w:basedOn w:val="Standaardalinea-lettertype"/>
    <w:link w:val="Geenafstand"/>
    <w:uiPriority w:val="1"/>
    <w:rPr>
      <w:rFonts w:ascii="Arial" w:hAnsi="Arial"/>
      <w:sz w:val="20"/>
    </w:rPr>
  </w:style>
  <w:style w:type="paragraph" w:styleId="Geenafstand">
    <w:name w:val="No Spacing"/>
    <w:link w:val="GeenafstandChar"/>
    <w:uiPriority w:val="1"/>
    <w:qFormat/>
    <w:pPr>
      <w:spacing w:after="0" w:line="240" w:lineRule="auto"/>
    </w:pPr>
    <w:rPr>
      <w:rFonts w:ascii="Arial" w:hAnsi="Arial"/>
      <w:szCs w:val="22"/>
      <w:lang w:eastAsia="en-US"/>
    </w:rPr>
  </w:style>
  <w:style w:type="paragraph" w:customStyle="1" w:styleId="Geenafstandcursiefklein">
    <w:name w:val="Geen afstand cursief klein"/>
    <w:basedOn w:val="Standaard"/>
    <w:link w:val="GeenafstandcursiefkleinChar"/>
    <w:qFormat/>
    <w:pPr>
      <w:spacing w:after="0"/>
      <w:contextualSpacing w:val="0"/>
    </w:pPr>
    <w:rPr>
      <w:i/>
      <w:sz w:val="17"/>
    </w:rPr>
  </w:style>
  <w:style w:type="character" w:customStyle="1" w:styleId="GeenafstandcursiefkleinChar">
    <w:name w:val="Geen afstand cursief klein Char"/>
    <w:basedOn w:val="Standaardalinea-lettertype"/>
    <w:link w:val="Geenafstandcursiefklein"/>
    <w:rPr>
      <w:rFonts w:ascii="Arial" w:hAnsi="Arial"/>
      <w:i/>
      <w:sz w:val="17"/>
    </w:rPr>
  </w:style>
  <w:style w:type="character" w:customStyle="1" w:styleId="Kop1Char">
    <w:name w:val="Kop 1 Char"/>
    <w:basedOn w:val="Standaardalinea-lettertype"/>
    <w:link w:val="Kop1"/>
    <w:uiPriority w:val="9"/>
    <w:rPr>
      <w:rFonts w:ascii="Arial" w:eastAsiaTheme="majorEastAsia" w:hAnsi="Arial" w:cstheme="majorBidi"/>
      <w:b/>
      <w:bCs/>
      <w:sz w:val="36"/>
      <w:szCs w:val="28"/>
    </w:rPr>
  </w:style>
  <w:style w:type="character" w:customStyle="1" w:styleId="Kop2Char">
    <w:name w:val="Kop 2 Char"/>
    <w:basedOn w:val="Standaardalinea-lettertype"/>
    <w:link w:val="Kop2"/>
    <w:uiPriority w:val="9"/>
    <w:rPr>
      <w:rFonts w:ascii="Arial" w:eastAsiaTheme="majorEastAsia" w:hAnsi="Arial" w:cstheme="majorBidi"/>
      <w:b/>
      <w:bCs/>
      <w:sz w:val="28"/>
      <w:szCs w:val="26"/>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sz w:val="20"/>
    </w:rPr>
  </w:style>
  <w:style w:type="paragraph" w:customStyle="1" w:styleId="Kop-functie">
    <w:name w:val="Kop-functie"/>
    <w:basedOn w:val="Standaard"/>
    <w:rPr>
      <w:b/>
    </w:rPr>
  </w:style>
  <w:style w:type="paragraph" w:customStyle="1" w:styleId="Kop10">
    <w:name w:val="Kop10"/>
    <w:basedOn w:val="Kop7"/>
    <w:rPr>
      <w:rFonts w:ascii="Arial" w:hAnsi="Arial"/>
      <w:b/>
      <w:i w:val="0"/>
      <w:sz w:val="24"/>
    </w:rPr>
  </w:style>
  <w:style w:type="paragraph" w:customStyle="1" w:styleId="Kop30">
    <w:name w:val="Kop3"/>
    <w:basedOn w:val="Standaard"/>
    <w:next w:val="Standaard"/>
    <w:qFormat/>
    <w:rPr>
      <w:b/>
      <w:sz w:val="24"/>
    </w:rPr>
  </w:style>
  <w:style w:type="paragraph" w:customStyle="1" w:styleId="Kop4">
    <w:name w:val="Kop4"/>
    <w:basedOn w:val="Standaard"/>
    <w:rPr>
      <w:b/>
      <w:sz w:val="22"/>
    </w:rPr>
  </w:style>
  <w:style w:type="paragraph" w:customStyle="1" w:styleId="Kop70">
    <w:name w:val="Kop7"/>
    <w:basedOn w:val="Standaard"/>
    <w:next w:val="Standaard"/>
    <w:rPr>
      <w:b/>
    </w:rPr>
  </w:style>
  <w:style w:type="paragraph" w:customStyle="1" w:styleId="Kop8">
    <w:name w:val="Kop8"/>
    <w:basedOn w:val="Standaard"/>
    <w:next w:val="Standaard"/>
    <w:rPr>
      <w:b/>
      <w:i/>
      <w:sz w:val="18"/>
    </w:rPr>
  </w:style>
  <w:style w:type="paragraph" w:customStyle="1" w:styleId="Lijstalineanummer">
    <w:name w:val="Lijst alinea nummer"/>
    <w:link w:val="LijstalineanummerChar"/>
    <w:qFormat/>
    <w:pPr>
      <w:spacing w:after="200" w:line="480" w:lineRule="auto"/>
      <w:ind w:left="1418"/>
      <w:contextualSpacing/>
    </w:pPr>
    <w:rPr>
      <w:rFonts w:ascii="Arial" w:hAnsi="Arial"/>
      <w:szCs w:val="22"/>
      <w:lang w:eastAsia="en-US"/>
    </w:rPr>
  </w:style>
  <w:style w:type="character" w:customStyle="1" w:styleId="LijstalineanummerChar">
    <w:name w:val="Lijst alinea nummer Char"/>
    <w:link w:val="Lijstalineanummer"/>
    <w:rPr>
      <w:rFonts w:ascii="Arial" w:hAnsi="Arial"/>
      <w:sz w:val="20"/>
    </w:rPr>
  </w:style>
  <w:style w:type="paragraph" w:customStyle="1" w:styleId="Lijstalineaopsomming">
    <w:name w:val="Lijst alinea opsomming"/>
    <w:basedOn w:val="Standaard"/>
    <w:link w:val="LijstalineaopsommingChar"/>
    <w:qFormat/>
    <w:pPr>
      <w:numPr>
        <w:numId w:val="4"/>
      </w:numPr>
      <w:ind w:left="0" w:firstLine="0"/>
    </w:pPr>
  </w:style>
  <w:style w:type="character" w:customStyle="1" w:styleId="LijstalineaopsommingChar">
    <w:name w:val="Lijst alinea opsomming Char"/>
    <w:basedOn w:val="Standaardalinea-lettertype"/>
    <w:link w:val="Lijstalineaopsomming"/>
    <w:rPr>
      <w:rFonts w:ascii="Arial" w:hAnsi="Arial"/>
      <w:sz w:val="20"/>
    </w:rPr>
  </w:style>
  <w:style w:type="paragraph" w:customStyle="1" w:styleId="Lijstalinearuimte">
    <w:name w:val="Lijst alinea ruimte"/>
    <w:link w:val="LijstalinearuimteChar"/>
    <w:qFormat/>
    <w:pPr>
      <w:spacing w:after="200" w:line="240" w:lineRule="auto"/>
      <w:contextualSpacing/>
    </w:pPr>
    <w:rPr>
      <w:rFonts w:ascii="Arial" w:hAnsi="Arial"/>
      <w:b/>
      <w:szCs w:val="22"/>
      <w:lang w:eastAsia="en-US"/>
    </w:rPr>
  </w:style>
  <w:style w:type="character" w:customStyle="1" w:styleId="LijstalinearuimteChar">
    <w:name w:val="Lijst alinea ruimte Char"/>
    <w:link w:val="Lijstalinearuimte"/>
    <w:rPr>
      <w:rFonts w:ascii="Arial" w:hAnsi="Arial"/>
      <w:b/>
      <w:sz w:val="20"/>
    </w:rPr>
  </w:style>
  <w:style w:type="paragraph" w:customStyle="1" w:styleId="Lijstintabel">
    <w:name w:val="Lijst in tabel"/>
    <w:link w:val="LijstintabelChar"/>
    <w:qFormat/>
    <w:pPr>
      <w:spacing w:after="200" w:line="480" w:lineRule="auto"/>
      <w:contextualSpacing/>
      <w:jc w:val="right"/>
    </w:pPr>
    <w:rPr>
      <w:rFonts w:ascii="Arial" w:hAnsi="Arial"/>
      <w:szCs w:val="22"/>
      <w:lang w:eastAsia="en-US"/>
    </w:rPr>
  </w:style>
  <w:style w:type="character" w:customStyle="1" w:styleId="LijstintabelChar">
    <w:name w:val="Lijst in tabel Char"/>
    <w:link w:val="Lijstintabel"/>
    <w:rPr>
      <w:rFonts w:ascii="Arial" w:hAnsi="Arial"/>
      <w:sz w:val="20"/>
    </w:rPr>
  </w:style>
  <w:style w:type="paragraph" w:customStyle="1" w:styleId="Lijstzonderafstand">
    <w:name w:val="Lijst zonder afstand"/>
    <w:link w:val="LijstzonderafstandChar"/>
    <w:qFormat/>
    <w:pPr>
      <w:numPr>
        <w:numId w:val="5"/>
      </w:numPr>
      <w:spacing w:after="0" w:line="240" w:lineRule="auto"/>
      <w:ind w:left="0" w:firstLine="0"/>
    </w:pPr>
    <w:rPr>
      <w:rFonts w:ascii="Arial" w:hAnsi="Arial"/>
      <w:szCs w:val="22"/>
      <w:lang w:eastAsia="en-US"/>
    </w:rPr>
  </w:style>
  <w:style w:type="character" w:customStyle="1" w:styleId="LijstzonderafstandChar">
    <w:name w:val="Lijst zonder afstand Char"/>
    <w:link w:val="Lijstzonderafstand"/>
    <w:rPr>
      <w:rFonts w:ascii="Arial" w:hAnsi="Arial"/>
      <w:sz w:val="20"/>
    </w:rPr>
  </w:style>
  <w:style w:type="character" w:customStyle="1" w:styleId="LijstalineaChar">
    <w:name w:val="Lijstalinea Char"/>
    <w:basedOn w:val="Standaardalinea-lettertype"/>
    <w:link w:val="Lijstalinea"/>
    <w:uiPriority w:val="34"/>
    <w:rPr>
      <w:rFonts w:ascii="Arial" w:hAnsi="Arial"/>
      <w:sz w:val="20"/>
    </w:rPr>
  </w:style>
  <w:style w:type="paragraph" w:styleId="Lijstalinea">
    <w:name w:val="List Paragraph"/>
    <w:basedOn w:val="Standaard"/>
    <w:link w:val="LijstalineaChar"/>
    <w:uiPriority w:val="34"/>
    <w:qFormat/>
    <w:pPr>
      <w:ind w:left="720"/>
      <w:contextualSpacing w:val="0"/>
    </w:pPr>
  </w:style>
  <w:style w:type="paragraph" w:customStyle="1" w:styleId="Lijstalineageenafstand">
    <w:name w:val="Lijstalinea geen afstand"/>
    <w:basedOn w:val="Standaard"/>
    <w:link w:val="LijstalineageenafstandChar"/>
    <w:pPr>
      <w:numPr>
        <w:numId w:val="6"/>
      </w:numPr>
      <w:ind w:left="697" w:hanging="357"/>
    </w:pPr>
  </w:style>
  <w:style w:type="character" w:customStyle="1" w:styleId="LijstalineageenafstandChar">
    <w:name w:val="Lijstalinea geen afstand Char"/>
    <w:link w:val="Lijstalineageenafstand"/>
    <w:qFormat/>
    <w:rPr>
      <w:rFonts w:ascii="Arial" w:hAnsi="Arial"/>
      <w:sz w:val="20"/>
    </w:rPr>
  </w:style>
  <w:style w:type="paragraph" w:customStyle="1" w:styleId="Lijstalineaopsomming0">
    <w:name w:val="Lijstalinea opsomming"/>
    <w:basedOn w:val="Standaard"/>
    <w:link w:val="LijstalineaopsommingChar0"/>
    <w:qFormat/>
    <w:pPr>
      <w:numPr>
        <w:numId w:val="7"/>
      </w:numPr>
      <w:spacing w:after="0"/>
      <w:ind w:left="720" w:firstLine="0"/>
    </w:pPr>
  </w:style>
  <w:style w:type="character" w:customStyle="1" w:styleId="LijstalineaopsommingChar0">
    <w:name w:val="Lijstalinea opsomming Char"/>
    <w:link w:val="Lijstalineaopsomming0"/>
    <w:rPr>
      <w:rFonts w:ascii="Arial" w:hAnsi="Arial"/>
      <w:sz w:val="20"/>
    </w:rPr>
  </w:style>
  <w:style w:type="paragraph" w:customStyle="1" w:styleId="Ondertitelcursief">
    <w:name w:val="Ondertitel cursief"/>
    <w:link w:val="OndertitelcursiefChar"/>
    <w:qFormat/>
    <w:pPr>
      <w:snapToGrid w:val="0"/>
      <w:spacing w:before="480" w:after="240" w:line="240" w:lineRule="auto"/>
    </w:pPr>
    <w:rPr>
      <w:rFonts w:ascii="Arial" w:hAnsi="Arial"/>
      <w:i/>
      <w:sz w:val="24"/>
      <w:szCs w:val="28"/>
      <w:lang w:eastAsia="en-US"/>
    </w:rPr>
  </w:style>
  <w:style w:type="character" w:customStyle="1" w:styleId="OndertitelcursiefChar">
    <w:name w:val="Ondertitel cursief Char"/>
    <w:link w:val="Ondertitelcursief"/>
    <w:rPr>
      <w:rFonts w:ascii="Arial" w:hAnsi="Arial"/>
      <w:b/>
      <w:i/>
      <w:sz w:val="24"/>
      <w:szCs w:val="28"/>
    </w:rPr>
  </w:style>
  <w:style w:type="paragraph" w:customStyle="1" w:styleId="Standaardklein">
    <w:name w:val="Standaard klein"/>
    <w:basedOn w:val="Standaard"/>
    <w:rPr>
      <w:sz w:val="16"/>
    </w:rPr>
  </w:style>
  <w:style w:type="character" w:customStyle="1" w:styleId="TitelChar">
    <w:name w:val="Titel Char"/>
    <w:basedOn w:val="Standaardalinea-lettertype"/>
    <w:link w:val="Titel"/>
    <w:uiPriority w:val="10"/>
    <w:rPr>
      <w:rFonts w:ascii="Arial" w:eastAsiaTheme="majorEastAsia" w:hAnsi="Arial" w:cstheme="majorBidi"/>
      <w:b/>
      <w:spacing w:val="5"/>
      <w:kern w:val="28"/>
      <w:sz w:val="36"/>
      <w:szCs w:val="52"/>
    </w:rPr>
  </w:style>
  <w:style w:type="paragraph" w:customStyle="1" w:styleId="agendapunt">
    <w:name w:val="agendapunt"/>
    <w:basedOn w:val="Standaard"/>
    <w:pPr>
      <w:numPr>
        <w:numId w:val="8"/>
      </w:numPr>
    </w:pPr>
  </w:style>
  <w:style w:type="paragraph" w:customStyle="1" w:styleId="bijlage">
    <w:name w:val="bijlage"/>
    <w:basedOn w:val="Standaard"/>
    <w:rPr>
      <w:b/>
      <w:sz w:val="36"/>
    </w:rPr>
  </w:style>
  <w:style w:type="paragraph" w:customStyle="1" w:styleId="bovenkopjes">
    <w:name w:val="bovenkopjes"/>
    <w:basedOn w:val="Standaard"/>
    <w:rPr>
      <w:b/>
      <w:sz w:val="15"/>
    </w:rPr>
  </w:style>
  <w:style w:type="paragraph" w:customStyle="1" w:styleId="broodtekst">
    <w:name w:val="broodtekst"/>
    <w:pPr>
      <w:spacing w:after="200" w:line="240" w:lineRule="auto"/>
      <w:contextualSpacing/>
    </w:pPr>
    <w:rPr>
      <w:rFonts w:ascii="Arial" w:hAnsi="Arial"/>
      <w:szCs w:val="22"/>
      <w:lang w:eastAsia="en-US"/>
    </w:rPr>
  </w:style>
  <w:style w:type="paragraph" w:customStyle="1" w:styleId="cattitel">
    <w:name w:val="cattitel"/>
    <w:pPr>
      <w:spacing w:after="200" w:line="240" w:lineRule="auto"/>
      <w:contextualSpacing/>
    </w:pPr>
    <w:rPr>
      <w:rFonts w:ascii="Arial" w:eastAsiaTheme="majorEastAsia" w:hAnsi="Arial" w:cstheme="majorBidi"/>
      <w:b/>
      <w:bCs/>
      <w:szCs w:val="22"/>
      <w:lang w:eastAsia="en-US"/>
    </w:rPr>
  </w:style>
  <w:style w:type="paragraph" w:customStyle="1" w:styleId="commentaar">
    <w:name w:val="commentaar"/>
    <w:basedOn w:val="Standaard"/>
    <w:rPr>
      <w:i/>
    </w:rPr>
  </w:style>
  <w:style w:type="paragraph" w:customStyle="1" w:styleId="cursief">
    <w:name w:val="cursief"/>
    <w:basedOn w:val="Standaard"/>
    <w:pPr>
      <w:jc w:val="right"/>
    </w:pPr>
    <w:rPr>
      <w:i/>
    </w:rPr>
  </w:style>
  <w:style w:type="paragraph" w:customStyle="1" w:styleId="dienstafdelingsnaam">
    <w:name w:val="dienst/afdelingsnaam"/>
    <w:pPr>
      <w:spacing w:after="200" w:line="240" w:lineRule="auto"/>
      <w:contextualSpacing/>
    </w:pPr>
    <w:rPr>
      <w:rFonts w:ascii="Arial" w:hAnsi="Arial"/>
      <w:b/>
      <w:i/>
      <w:sz w:val="36"/>
      <w:szCs w:val="22"/>
      <w:lang w:eastAsia="en-US"/>
    </w:rPr>
  </w:style>
  <w:style w:type="paragraph" w:customStyle="1" w:styleId="formuliernaam">
    <w:name w:val="formuliernaam"/>
    <w:basedOn w:val="Standaard"/>
    <w:next w:val="Standaard"/>
    <w:link w:val="formuliernaamChar"/>
    <w:pPr>
      <w:jc w:val="right"/>
    </w:pPr>
    <w:rPr>
      <w:b/>
      <w:i/>
      <w:sz w:val="36"/>
    </w:rPr>
  </w:style>
  <w:style w:type="character" w:customStyle="1" w:styleId="formuliernaamChar">
    <w:name w:val="formuliernaam Char"/>
    <w:basedOn w:val="Standaardalinea-lettertype"/>
    <w:link w:val="formuliernaam"/>
    <w:rPr>
      <w:rFonts w:ascii="Arial" w:hAnsi="Arial"/>
      <w:b/>
      <w:i/>
      <w:sz w:val="36"/>
    </w:rPr>
  </w:style>
  <w:style w:type="paragraph" w:customStyle="1" w:styleId="formuliernaamlinks">
    <w:name w:val="formuliernaamlinks"/>
    <w:basedOn w:val="Standaard"/>
    <w:rPr>
      <w:b/>
      <w:sz w:val="28"/>
    </w:rPr>
  </w:style>
  <w:style w:type="paragraph" w:customStyle="1" w:styleId="gemeentenaam">
    <w:name w:val="gemeentenaam"/>
    <w:basedOn w:val="Standaard"/>
    <w:rPr>
      <w:b/>
      <w:sz w:val="27"/>
    </w:rPr>
  </w:style>
  <w:style w:type="paragraph" w:customStyle="1" w:styleId="goudanaam">
    <w:name w:val="goudanaam"/>
    <w:basedOn w:val="Standaard"/>
    <w:pPr>
      <w:jc w:val="right"/>
    </w:pPr>
    <w:rPr>
      <w:b/>
      <w:sz w:val="36"/>
    </w:rPr>
  </w:style>
  <w:style w:type="paragraph" w:customStyle="1" w:styleId="hoofdstuktitel">
    <w:name w:val="hoofdstuktitel"/>
    <w:basedOn w:val="Standaard"/>
    <w:rPr>
      <w:b/>
      <w:sz w:val="48"/>
    </w:rPr>
  </w:style>
  <w:style w:type="paragraph" w:customStyle="1" w:styleId="inhoudtitel">
    <w:name w:val="inhoudtitel"/>
    <w:basedOn w:val="Standaard"/>
    <w:rPr>
      <w:b/>
      <w:sz w:val="48"/>
    </w:rPr>
  </w:style>
  <w:style w:type="paragraph" w:customStyle="1" w:styleId="inleiding">
    <w:name w:val="inleiding"/>
    <w:basedOn w:val="Standaard"/>
    <w:rPr>
      <w:b/>
    </w:rPr>
  </w:style>
  <w:style w:type="paragraph" w:customStyle="1" w:styleId="introtekst">
    <w:name w:val="introtekst"/>
    <w:basedOn w:val="Standaard"/>
    <w:rPr>
      <w:b/>
    </w:rPr>
  </w:style>
  <w:style w:type="paragraph" w:customStyle="1" w:styleId="paragraaf">
    <w:name w:val="paragraaf"/>
    <w:basedOn w:val="Standaard"/>
    <w:next w:val="Standaard"/>
    <w:rPr>
      <w:b/>
    </w:rPr>
  </w:style>
  <w:style w:type="paragraph" w:customStyle="1" w:styleId="paragraaftitel">
    <w:name w:val="paragraaftitel"/>
    <w:pPr>
      <w:spacing w:after="200" w:line="240" w:lineRule="auto"/>
      <w:contextualSpacing/>
    </w:pPr>
    <w:rPr>
      <w:rFonts w:ascii="Arial" w:hAnsi="Arial"/>
      <w:b/>
      <w:sz w:val="24"/>
      <w:szCs w:val="22"/>
      <w:lang w:eastAsia="en-US"/>
    </w:rPr>
  </w:style>
  <w:style w:type="paragraph" w:customStyle="1" w:styleId="referentiekop">
    <w:name w:val="referentiekop"/>
    <w:basedOn w:val="Standaard"/>
    <w:rPr>
      <w:b/>
      <w:sz w:val="15"/>
    </w:rPr>
  </w:style>
  <w:style w:type="paragraph" w:customStyle="1" w:styleId="refkop">
    <w:name w:val="refkop"/>
    <w:basedOn w:val="Standaard"/>
    <w:rPr>
      <w:sz w:val="14"/>
    </w:rPr>
  </w:style>
  <w:style w:type="paragraph" w:customStyle="1" w:styleId="subparagraaf">
    <w:name w:val="subparagraaf"/>
    <w:basedOn w:val="Standaard"/>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244061" w:themeColor="accent1" w:themeShade="80"/>
      <w:sz w:val="24"/>
      <w:szCs w:val="24"/>
    </w:rPr>
  </w:style>
  <w:style w:type="character" w:customStyle="1" w:styleId="TekstopmerkingChar">
    <w:name w:val="Tekst opmerking Char"/>
    <w:basedOn w:val="Standaardalinea-lettertype"/>
    <w:link w:val="Tekstopmerking"/>
    <w:uiPriority w:val="99"/>
    <w:semiHidden/>
    <w:rPr>
      <w:rFonts w:ascii="Arial" w:hAnsi="Arial"/>
      <w:sz w:val="20"/>
      <w:szCs w:val="20"/>
    </w:rPr>
  </w:style>
  <w:style w:type="character" w:customStyle="1" w:styleId="OnderwerpvanopmerkingChar">
    <w:name w:val="Onderwerp van opmerking Char"/>
    <w:basedOn w:val="TekstopmerkingChar"/>
    <w:link w:val="Onderwerpvanopmerking"/>
    <w:uiPriority w:val="99"/>
    <w:semiHidden/>
    <w:rPr>
      <w:rFonts w:ascii="Arial" w:hAnsi="Arial"/>
      <w:b/>
      <w:bCs/>
      <w:sz w:val="20"/>
      <w:szCs w:val="20"/>
    </w:rPr>
  </w:style>
  <w:style w:type="paragraph" w:customStyle="1" w:styleId="Revisie1">
    <w:name w:val="Revisie1"/>
    <w:hidden/>
    <w:uiPriority w:val="99"/>
    <w:semiHidden/>
    <w:pPr>
      <w:spacing w:after="0" w:line="240" w:lineRule="auto"/>
    </w:pPr>
    <w:rPr>
      <w:rFonts w:ascii="Arial" w:hAnsi="Arial"/>
      <w:szCs w:val="22"/>
      <w:lang w:eastAsia="en-US"/>
    </w:rPr>
  </w:style>
  <w:style w:type="character" w:customStyle="1" w:styleId="TekstzonderopmaakChar">
    <w:name w:val="Tekst zonder opmaak Char"/>
    <w:basedOn w:val="Standaardalinea-lettertype"/>
    <w:link w:val="Tekstzonderopmaak"/>
    <w:uiPriority w:val="99"/>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ostProcessing xmlns="http://www.o3spaces.com/namespaces/docgen/ooxml/1.0/postprocessing">
  <Instructions/>
</PostProcessing>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E62A3-7519-4E96-B2EF-802E23D7E72B}">
  <ds:schemaRefs>
    <ds:schemaRef ds:uri="http://www.o3spaces.com/namespaces/docgen/ooxml/1.0/postprocessing"/>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CA5FC6F-F770-4ADA-B6AD-7F9AE262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6D3C4A43.dotm</Template>
  <TotalTime>21</TotalTime>
  <Pages>4</Pages>
  <Words>1601</Words>
  <Characters>8809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c.hoeflake</dc:creator>
  <cp:lastModifiedBy>Sluijs, Tonny</cp:lastModifiedBy>
  <cp:revision>7</cp:revision>
  <cp:lastPrinted>2019-05-20T08:22:00Z</cp:lastPrinted>
  <dcterms:created xsi:type="dcterms:W3CDTF">2019-11-06T12:04:00Z</dcterms:created>
  <dcterms:modified xsi:type="dcterms:W3CDTF">2019-11-26T11:46:00Z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2057-11.2.0.8970</vt:lpwstr>
  </property>
</Properties>
</file>