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29" w:rsidRDefault="00CA7129">
      <w:pPr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:rsidR="00CA7129" w:rsidRDefault="003543A5">
      <w:pPr>
        <w:spacing w:before="280"/>
        <w:ind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Datum: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25-04-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 xml:space="preserve">Tijd: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10.30 - 12.30</w:t>
      </w: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Locatie: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Nelson </w:t>
      </w:r>
      <w:r>
        <w:rPr>
          <w:rFonts w:ascii="Arial" w:eastAsia="Arial" w:hAnsi="Arial" w:cs="Arial"/>
          <w:b/>
          <w:sz w:val="24"/>
          <w:szCs w:val="24"/>
        </w:rPr>
        <w:t xml:space="preserve">Mandela Centrum,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Bernadottelaan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79, Gouda</w:t>
      </w:r>
      <w:r>
        <w:rPr>
          <w:rFonts w:ascii="Arial" w:eastAsia="Arial" w:hAnsi="Arial" w:cs="Arial"/>
          <w:b/>
          <w:color w:val="FF0000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</w:rPr>
        <w:tab/>
      </w:r>
    </w:p>
    <w:p w:rsidR="00CA7129" w:rsidRDefault="00CA712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CA7129" w:rsidRDefault="00354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Bezoek wethouder Jan Kees </w:t>
      </w:r>
      <w:proofErr w:type="spellStart"/>
      <w:r>
        <w:rPr>
          <w:rFonts w:ascii="Arial" w:eastAsia="Arial" w:hAnsi="Arial" w:cs="Arial"/>
        </w:rPr>
        <w:t>Oppelaar</w:t>
      </w:r>
      <w:proofErr w:type="spellEnd"/>
      <w:r w:rsidR="000D7E2B">
        <w:rPr>
          <w:rFonts w:ascii="Arial" w:eastAsia="Arial" w:hAnsi="Arial" w:cs="Arial"/>
        </w:rPr>
        <w:t xml:space="preserve"> en Sarah </w:t>
      </w:r>
      <w:proofErr w:type="spellStart"/>
      <w:r w:rsidR="000D7E2B">
        <w:rPr>
          <w:rFonts w:ascii="Arial" w:eastAsia="Arial" w:hAnsi="Arial" w:cs="Arial"/>
        </w:rPr>
        <w:t>Kastanja</w:t>
      </w:r>
      <w:proofErr w:type="spellEnd"/>
      <w:r w:rsidR="000D7E2B">
        <w:rPr>
          <w:rFonts w:ascii="Arial" w:eastAsia="Arial" w:hAnsi="Arial" w:cs="Arial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</w:rPr>
        <w:t xml:space="preserve"> aan GCR (10.30-11.15)</w:t>
      </w:r>
    </w:p>
    <w:p w:rsidR="00CA7129" w:rsidRDefault="003543A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Vaststellen agenda</w:t>
      </w:r>
    </w:p>
    <w:p w:rsidR="00CA7129" w:rsidRDefault="00354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Nieuws over de website ( Lucas ) gebruik beeldbank</w:t>
      </w: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gemeente, verwijzing GCR op website gemeente ( Jolanda)</w:t>
      </w:r>
    </w:p>
    <w:p w:rsidR="00CA7129" w:rsidRDefault="00354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GCR lopende zaken:</w:t>
      </w: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Straat/dokter/tandarts( Paul)</w:t>
      </w: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Bijeenkomst hervorming in de jeugdzorg( Ton)</w:t>
      </w: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Beleidstuk</w:t>
      </w:r>
      <w:proofErr w:type="spellEnd"/>
      <w:r>
        <w:rPr>
          <w:rFonts w:ascii="Arial" w:eastAsia="Arial" w:hAnsi="Arial" w:cs="Arial"/>
        </w:rPr>
        <w:t xml:space="preserve"> inburgering (Aleida)</w:t>
      </w:r>
    </w:p>
    <w:p w:rsidR="00CA7129" w:rsidRDefault="00354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Nieuws over de Themadag GCR/GASD (Linda, Annet, Anouk en </w:t>
      </w:r>
      <w:proofErr w:type="spellStart"/>
      <w:r>
        <w:rPr>
          <w:rFonts w:ascii="Arial" w:eastAsia="Arial" w:hAnsi="Arial" w:cs="Arial"/>
        </w:rPr>
        <w:t>Arjola</w:t>
      </w:r>
      <w:proofErr w:type="spellEnd"/>
      <w:r>
        <w:rPr>
          <w:rFonts w:ascii="Arial" w:eastAsia="Arial" w:hAnsi="Arial" w:cs="Arial"/>
        </w:rPr>
        <w:t>)</w:t>
      </w:r>
    </w:p>
    <w:p w:rsidR="00CA7129" w:rsidRDefault="003543A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Sirene lunches</w:t>
      </w:r>
      <w:r>
        <w:rPr>
          <w:rFonts w:ascii="Arial" w:eastAsia="Arial" w:hAnsi="Arial" w:cs="Arial"/>
        </w:rPr>
        <w:t>, Wijksafari ‘s</w:t>
      </w:r>
    </w:p>
    <w:p w:rsidR="00CA7129" w:rsidRDefault="003543A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conceptverslag GCR 21 maart 2024</w:t>
      </w:r>
    </w:p>
    <w:p w:rsidR="00CA7129" w:rsidRDefault="00354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GASD zaken</w:t>
      </w:r>
    </w:p>
    <w:p w:rsidR="00CA7129" w:rsidRDefault="00354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Sluiting </w:t>
      </w:r>
    </w:p>
    <w:p w:rsidR="00CA7129" w:rsidRDefault="00CA712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Bijlagen</w:t>
      </w:r>
    </w:p>
    <w:tbl>
      <w:tblPr>
        <w:tblStyle w:val="a"/>
        <w:tblW w:w="9315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85"/>
        <w:gridCol w:w="6315"/>
      </w:tblGrid>
      <w:tr w:rsidR="00CA7129">
        <w:trPr>
          <w:trHeight w:val="300"/>
        </w:trPr>
        <w:tc>
          <w:tcPr>
            <w:tcW w:w="1515" w:type="dxa"/>
          </w:tcPr>
          <w:p w:rsidR="00CA7129" w:rsidRDefault="0035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5" w:type="dxa"/>
          </w:tcPr>
          <w:p w:rsidR="00CA7129" w:rsidRDefault="00CA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</w:tcPr>
          <w:p w:rsidR="00CA7129" w:rsidRDefault="00CA7129">
            <w:pPr>
              <w:widowControl w:val="0"/>
              <w:ind w:hanging="2"/>
              <w:jc w:val="both"/>
              <w:rPr>
                <w:rFonts w:ascii="Arial" w:eastAsia="Arial" w:hAnsi="Arial" w:cs="Arial"/>
                <w:color w:val="FF0000"/>
              </w:rPr>
            </w:pPr>
          </w:p>
          <w:p w:rsidR="00CA7129" w:rsidRDefault="00CA7129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</w:tr>
      <w:tr w:rsidR="00CA7129">
        <w:trPr>
          <w:trHeight w:val="300"/>
        </w:trPr>
        <w:tc>
          <w:tcPr>
            <w:tcW w:w="1515" w:type="dxa"/>
          </w:tcPr>
          <w:p w:rsidR="00CA7129" w:rsidRDefault="0035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Ad 2</w:t>
            </w:r>
          </w:p>
        </w:tc>
        <w:tc>
          <w:tcPr>
            <w:tcW w:w="1485" w:type="dxa"/>
          </w:tcPr>
          <w:p w:rsidR="00CA7129" w:rsidRDefault="00CA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</w:tcPr>
          <w:p w:rsidR="00CA7129" w:rsidRDefault="003543A5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 verslag GCR 21-03-2024</w:t>
            </w:r>
          </w:p>
        </w:tc>
      </w:tr>
      <w:tr w:rsidR="00CA7129">
        <w:trPr>
          <w:trHeight w:val="289"/>
        </w:trPr>
        <w:tc>
          <w:tcPr>
            <w:tcW w:w="1515" w:type="dxa"/>
          </w:tcPr>
          <w:p w:rsidR="00CA7129" w:rsidRDefault="0035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5" w:type="dxa"/>
          </w:tcPr>
          <w:p w:rsidR="00CA7129" w:rsidRDefault="00CA7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15" w:type="dxa"/>
          </w:tcPr>
          <w:p w:rsidR="00CA7129" w:rsidRDefault="00CA7129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CA7129">
        <w:tc>
          <w:tcPr>
            <w:tcW w:w="1515" w:type="dxa"/>
          </w:tcPr>
          <w:p w:rsidR="00CA7129" w:rsidRDefault="0035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5" w:type="dxa"/>
          </w:tcPr>
          <w:p w:rsidR="00CA7129" w:rsidRDefault="0035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cursus en </w:t>
            </w:r>
            <w:proofErr w:type="spellStart"/>
            <w:r>
              <w:rPr>
                <w:rFonts w:ascii="Arial" w:eastAsia="Arial" w:hAnsi="Arial" w:cs="Arial"/>
              </w:rPr>
              <w:t>webinars</w:t>
            </w:r>
            <w:proofErr w:type="spellEnd"/>
          </w:p>
        </w:tc>
        <w:tc>
          <w:tcPr>
            <w:tcW w:w="6315" w:type="dxa"/>
          </w:tcPr>
          <w:p w:rsidR="00CA7129" w:rsidRDefault="00354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https://www.koepeladviesraden.nl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7129">
        <w:tc>
          <w:tcPr>
            <w:tcW w:w="1515" w:type="dxa"/>
          </w:tcPr>
          <w:p w:rsidR="00CA7129" w:rsidRDefault="003543A5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 5</w:t>
            </w:r>
          </w:p>
        </w:tc>
        <w:tc>
          <w:tcPr>
            <w:tcW w:w="1485" w:type="dxa"/>
          </w:tcPr>
          <w:p w:rsidR="00CA7129" w:rsidRDefault="00CA7129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315" w:type="dxa"/>
          </w:tcPr>
          <w:p w:rsidR="00CA7129" w:rsidRDefault="00CA7129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</w:tr>
      <w:tr w:rsidR="00CA7129">
        <w:tc>
          <w:tcPr>
            <w:tcW w:w="1515" w:type="dxa"/>
          </w:tcPr>
          <w:p w:rsidR="00CA7129" w:rsidRDefault="003543A5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 6</w:t>
            </w:r>
          </w:p>
        </w:tc>
        <w:tc>
          <w:tcPr>
            <w:tcW w:w="1485" w:type="dxa"/>
          </w:tcPr>
          <w:p w:rsidR="00CA7129" w:rsidRDefault="00CA7129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315" w:type="dxa"/>
          </w:tcPr>
          <w:p w:rsidR="00CA7129" w:rsidRDefault="00CA7129">
            <w:pPr>
              <w:ind w:firstLine="0"/>
              <w:rPr>
                <w:rFonts w:ascii="Arial" w:eastAsia="Arial" w:hAnsi="Arial" w:cs="Arial"/>
              </w:rPr>
            </w:pPr>
          </w:p>
        </w:tc>
      </w:tr>
      <w:tr w:rsidR="00CA7129">
        <w:trPr>
          <w:trHeight w:val="582"/>
        </w:trPr>
        <w:tc>
          <w:tcPr>
            <w:tcW w:w="1515" w:type="dxa"/>
          </w:tcPr>
          <w:p w:rsidR="00CA7129" w:rsidRDefault="003543A5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 de pijplijn</w:t>
            </w:r>
          </w:p>
        </w:tc>
        <w:tc>
          <w:tcPr>
            <w:tcW w:w="1485" w:type="dxa"/>
          </w:tcPr>
          <w:p w:rsidR="00CA7129" w:rsidRDefault="00CA7129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6315" w:type="dxa"/>
          </w:tcPr>
          <w:p w:rsidR="00CA7129" w:rsidRDefault="003543A5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website GCR GASD</w:t>
            </w:r>
          </w:p>
          <w:p w:rsidR="00CA7129" w:rsidRDefault="003543A5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Daklozen en bankslapers, straat/dokter/tandarts</w:t>
            </w:r>
          </w:p>
          <w:p w:rsidR="00CA7129" w:rsidRDefault="003543A5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Buurt aan zet (buurtaanpak)</w:t>
            </w:r>
          </w:p>
          <w:p w:rsidR="00CA7129" w:rsidRDefault="003543A5">
            <w:pPr>
              <w:widowControl w:val="0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Visitekaartjes</w:t>
            </w:r>
          </w:p>
          <w:p w:rsidR="00CA7129" w:rsidRDefault="003543A5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Themadag GCR/GASD</w:t>
            </w:r>
          </w:p>
          <w:p w:rsidR="00CA7129" w:rsidRDefault="003543A5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beleid inburgering</w:t>
            </w:r>
          </w:p>
          <w:p w:rsidR="00CA7129" w:rsidRDefault="003543A5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Integraal Ouderenplan :  Zilverplan</w:t>
            </w:r>
          </w:p>
          <w:p w:rsidR="00CA7129" w:rsidRDefault="003543A5">
            <w:pPr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Rotterdampas</w:t>
            </w:r>
          </w:p>
        </w:tc>
      </w:tr>
      <w:tr w:rsidR="00CA7129">
        <w:tc>
          <w:tcPr>
            <w:tcW w:w="1515" w:type="dxa"/>
          </w:tcPr>
          <w:p w:rsidR="00CA7129" w:rsidRDefault="003543A5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 informatie</w:t>
            </w:r>
          </w:p>
        </w:tc>
        <w:tc>
          <w:tcPr>
            <w:tcW w:w="1485" w:type="dxa"/>
          </w:tcPr>
          <w:p w:rsidR="00CA7129" w:rsidRDefault="00CA7129">
            <w:pPr>
              <w:widowControl w:val="0"/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15" w:type="dxa"/>
          </w:tcPr>
          <w:p w:rsidR="00CA7129" w:rsidRDefault="00CA7129">
            <w:pPr>
              <w:widowControl w:val="0"/>
              <w:ind w:hanging="2"/>
              <w:rPr>
                <w:rFonts w:ascii="Arial" w:eastAsia="Arial" w:hAnsi="Arial" w:cs="Arial"/>
              </w:rPr>
            </w:pPr>
          </w:p>
        </w:tc>
      </w:tr>
    </w:tbl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Voorstel van deelname van GCR- en GASD-leden aan elkaars vergaderingen. (indien verhinderd graag even melden)</w:t>
      </w: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Linda  woont de GCR vergadering bij,</w:t>
      </w:r>
    </w:p>
    <w:p w:rsidR="00CA7129" w:rsidRDefault="003543A5">
      <w:pPr>
        <w:pBdr>
          <w:top w:val="nil"/>
          <w:left w:val="nil"/>
          <w:bottom w:val="nil"/>
          <w:right w:val="nil"/>
          <w:between w:val="nil"/>
        </w:pBdr>
        <w:spacing w:before="280"/>
        <w:ind w:firstLine="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Anouk woont  de GASD vergadering bij.</w:t>
      </w:r>
    </w:p>
    <w:sectPr w:rsidR="00CA71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7" w:left="1417" w:header="1418" w:footer="4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A5" w:rsidRDefault="003543A5">
      <w:r>
        <w:separator/>
      </w:r>
    </w:p>
  </w:endnote>
  <w:endnote w:type="continuationSeparator" w:id="0">
    <w:p w:rsidR="003543A5" w:rsidRDefault="0035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29" w:rsidRDefault="00354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>Agenda GCR, 16 juni 2023</w:t>
    </w:r>
  </w:p>
  <w:p w:rsidR="00CA7129" w:rsidRDefault="00CA7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CA7129" w:rsidRDefault="00CA7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29" w:rsidRDefault="00CA7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29" w:rsidRDefault="00354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 xml:space="preserve">Agenda GCR, </w:t>
    </w:r>
    <w:r>
      <w:rPr>
        <w:rFonts w:ascii="Arial" w:eastAsia="Arial" w:hAnsi="Arial" w:cs="Arial"/>
        <w:sz w:val="21"/>
        <w:szCs w:val="21"/>
      </w:rPr>
      <w:t>10</w:t>
    </w:r>
    <w:r>
      <w:rPr>
        <w:rFonts w:ascii="Arial" w:eastAsia="Arial" w:hAnsi="Arial" w:cs="Arial"/>
        <w:color w:val="000000"/>
        <w:sz w:val="21"/>
        <w:szCs w:val="21"/>
      </w:rPr>
      <w:t xml:space="preserve"> </w:t>
    </w:r>
    <w:r>
      <w:rPr>
        <w:rFonts w:ascii="Arial" w:eastAsia="Arial" w:hAnsi="Arial" w:cs="Arial"/>
        <w:sz w:val="21"/>
        <w:szCs w:val="21"/>
      </w:rPr>
      <w:t>januari</w:t>
    </w:r>
    <w:r>
      <w:rPr>
        <w:rFonts w:ascii="Arial" w:eastAsia="Arial" w:hAnsi="Arial" w:cs="Arial"/>
        <w:color w:val="000000"/>
        <w:sz w:val="21"/>
        <w:szCs w:val="21"/>
      </w:rPr>
      <w:t xml:space="preserve"> 202</w:t>
    </w:r>
    <w:r>
      <w:rPr>
        <w:rFonts w:ascii="Arial" w:eastAsia="Arial" w:hAnsi="Arial" w:cs="Arial"/>
        <w:sz w:val="21"/>
        <w:szCs w:val="21"/>
      </w:rPr>
      <w:t>4</w:t>
    </w:r>
    <w:r>
      <w:rPr>
        <w:rFonts w:ascii="Arial" w:eastAsia="Arial" w:hAnsi="Arial" w:cs="Arial"/>
        <w:color w:val="000000"/>
        <w:sz w:val="21"/>
        <w:szCs w:val="21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0D7E2B">
      <w:rPr>
        <w:color w:val="000000"/>
      </w:rPr>
      <w:fldChar w:fldCharType="separate"/>
    </w:r>
    <w:r w:rsidR="000D7E2B">
      <w:rPr>
        <w:noProof/>
        <w:color w:val="000000"/>
      </w:rPr>
      <w:t>1</w:t>
    </w:r>
    <w:r>
      <w:rPr>
        <w:color w:val="000000"/>
      </w:rPr>
      <w:fldChar w:fldCharType="end"/>
    </w:r>
  </w:p>
  <w:p w:rsidR="00CA7129" w:rsidRDefault="00CA7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A5" w:rsidRDefault="003543A5">
      <w:r>
        <w:separator/>
      </w:r>
    </w:p>
  </w:footnote>
  <w:footnote w:type="continuationSeparator" w:id="0">
    <w:p w:rsidR="003543A5" w:rsidRDefault="0035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29" w:rsidRDefault="00CA7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29" w:rsidRDefault="00CA71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29" w:rsidRDefault="003543A5">
    <w:pPr>
      <w:ind w:hanging="2"/>
      <w:rPr>
        <w:color w:val="000000"/>
      </w:rPr>
    </w:pPr>
    <w:r>
      <w:rPr>
        <w:noProof/>
      </w:rPr>
      <w:drawing>
        <wp:inline distT="0" distB="0" distL="0" distR="0">
          <wp:extent cx="3031079" cy="90645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1079" cy="90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5BBC"/>
    <w:multiLevelType w:val="multilevel"/>
    <w:tmpl w:val="0B52C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129"/>
    <w:rsid w:val="000D7E2B"/>
    <w:rsid w:val="003543A5"/>
    <w:rsid w:val="00C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D7E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D7E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epeladviesraden.n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liefaart</dc:creator>
  <cp:lastModifiedBy>lucia liefaart</cp:lastModifiedBy>
  <cp:revision>2</cp:revision>
  <dcterms:created xsi:type="dcterms:W3CDTF">2024-04-12T11:11:00Z</dcterms:created>
  <dcterms:modified xsi:type="dcterms:W3CDTF">2024-04-12T11:11:00Z</dcterms:modified>
</cp:coreProperties>
</file>